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81" w:rsidRDefault="002C6981" w:rsidP="002C6981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2C6981" w:rsidRDefault="002C6981" w:rsidP="002C698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Павлиново»</w:t>
      </w:r>
    </w:p>
    <w:p w:rsidR="002C6981" w:rsidRDefault="002C6981" w:rsidP="002C6981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Спас-Деменскогорайона</w:t>
      </w:r>
      <w:proofErr w:type="spellEnd"/>
      <w:r>
        <w:rPr>
          <w:sz w:val="28"/>
          <w:szCs w:val="28"/>
        </w:rPr>
        <w:t xml:space="preserve"> Калужской области</w:t>
      </w:r>
    </w:p>
    <w:p w:rsidR="002C6981" w:rsidRDefault="002C6981" w:rsidP="002C6981">
      <w:pPr>
        <w:ind w:firstLine="851"/>
        <w:jc w:val="center"/>
        <w:rPr>
          <w:sz w:val="28"/>
          <w:szCs w:val="28"/>
        </w:rPr>
      </w:pPr>
    </w:p>
    <w:p w:rsidR="002C6981" w:rsidRDefault="002C6981" w:rsidP="002C6981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2C6981" w:rsidRPr="0004039B" w:rsidRDefault="002C6981" w:rsidP="002C6981">
      <w:pPr>
        <w:shd w:val="clear" w:color="auto" w:fill="FFFFFF"/>
        <w:spacing w:before="356"/>
        <w:rPr>
          <w:sz w:val="24"/>
          <w:szCs w:val="24"/>
        </w:rPr>
      </w:pPr>
      <w:r w:rsidRPr="0004039B">
        <w:rPr>
          <w:spacing w:val="-13"/>
          <w:sz w:val="24"/>
          <w:szCs w:val="24"/>
        </w:rPr>
        <w:t xml:space="preserve">от </w:t>
      </w:r>
      <w:r>
        <w:rPr>
          <w:spacing w:val="-13"/>
          <w:sz w:val="24"/>
          <w:szCs w:val="24"/>
        </w:rPr>
        <w:t xml:space="preserve"> 02.05.</w:t>
      </w:r>
      <w:r w:rsidRPr="0004039B">
        <w:rPr>
          <w:spacing w:val="-13"/>
          <w:sz w:val="24"/>
          <w:szCs w:val="24"/>
        </w:rPr>
        <w:t xml:space="preserve">.2023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</w:t>
      </w:r>
      <w:r w:rsidRPr="0004039B">
        <w:rPr>
          <w:spacing w:val="-15"/>
          <w:sz w:val="24"/>
          <w:szCs w:val="24"/>
        </w:rPr>
        <w:t xml:space="preserve">№ </w:t>
      </w:r>
      <w:r>
        <w:rPr>
          <w:spacing w:val="-15"/>
          <w:sz w:val="24"/>
          <w:szCs w:val="24"/>
        </w:rPr>
        <w:t xml:space="preserve"> 142</w:t>
      </w:r>
    </w:p>
    <w:p w:rsidR="002C6981" w:rsidRDefault="002C6981" w:rsidP="002C6981">
      <w:pPr>
        <w:jc w:val="both"/>
        <w:rPr>
          <w:sz w:val="28"/>
          <w:szCs w:val="28"/>
        </w:rPr>
      </w:pPr>
    </w:p>
    <w:p w:rsidR="002C6981" w:rsidRDefault="002C6981" w:rsidP="002C6981">
      <w:pPr>
        <w:jc w:val="both"/>
        <w:rPr>
          <w:sz w:val="28"/>
          <w:szCs w:val="28"/>
        </w:rPr>
      </w:pPr>
    </w:p>
    <w:p w:rsidR="002C6981" w:rsidRDefault="002C6981" w:rsidP="002C6981">
      <w:pPr>
        <w:jc w:val="both"/>
        <w:rPr>
          <w:sz w:val="28"/>
          <w:szCs w:val="28"/>
        </w:rPr>
      </w:pPr>
    </w:p>
    <w:p w:rsidR="002C6981" w:rsidRPr="00026514" w:rsidRDefault="002C6981" w:rsidP="002C6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2B0F">
        <w:rPr>
          <w:b/>
          <w:sz w:val="28"/>
          <w:szCs w:val="28"/>
        </w:rPr>
        <w:t>О внесении изменений в муниципальный нормативный правовой акт</w:t>
      </w:r>
    </w:p>
    <w:p w:rsidR="002C6981" w:rsidRDefault="002C6981" w:rsidP="002C6981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противоречий  федеральному законодательству,</w:t>
      </w:r>
    </w:p>
    <w:p w:rsidR="002C6981" w:rsidRDefault="002C6981" w:rsidP="002C69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Сельская Дума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2C6981" w:rsidRDefault="002C6981" w:rsidP="002C6981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СП «Село Павлиново» от 07.11.2017 г. №109 «Об установлении налога на имущество физических лиц на территории муниципального образования сельское поселение «Село Павлиново»: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Решения изложить в следующей редакции: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сельское поселение «Село Павлиново»</w:t>
      </w:r>
      <w:r w:rsidRPr="00D339EA">
        <w:rPr>
          <w:sz w:val="28"/>
          <w:szCs w:val="28"/>
        </w:rPr>
        <w:t>.</w:t>
      </w:r>
    </w:p>
    <w:p w:rsidR="002C6981" w:rsidRPr="00D339EA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981" w:rsidRDefault="002C6981" w:rsidP="002C6981">
      <w:pPr>
        <w:jc w:val="both"/>
        <w:rPr>
          <w:sz w:val="28"/>
          <w:szCs w:val="28"/>
        </w:rPr>
      </w:pPr>
      <w:r>
        <w:rPr>
          <w:sz w:val="28"/>
          <w:szCs w:val="28"/>
        </w:rPr>
        <w:t>1.2.Пункт 4.1. и подпункты 4.1.1., 4.1.2. исключить.</w:t>
      </w:r>
    </w:p>
    <w:p w:rsidR="002C6981" w:rsidRDefault="002C6981" w:rsidP="002C6981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Пункт 3.1. изложить в следующей редакции: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ублей: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3.1.1. Жилые дома, части жилых домов, квартиры, части квартир, комнаты-0,08 %;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3.1.2. Объекты незавершенного строительства в случае, если проектируемым назначением таких объектов является жилой дом-0,1%;</w:t>
      </w:r>
    </w:p>
    <w:p w:rsidR="002C6981" w:rsidRDefault="002C6981" w:rsidP="002C6981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Гаражи и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 xml:space="preserve">, в том числе расположенные в объектах налогообложения, указанных в </w:t>
      </w:r>
      <w:hyperlink r:id="rId4" w:history="1">
        <w:r w:rsidRPr="00BA2B0F">
          <w:rPr>
            <w:color w:val="000000" w:themeColor="text1"/>
            <w:sz w:val="28"/>
            <w:szCs w:val="28"/>
          </w:rPr>
          <w:t>подпункте</w:t>
        </w:r>
        <w:r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 пункта 2 статьи 406 Налогового кодекса Российской Федерации-0,1%;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Хозяйственные строения или сооружения, площадь каждого из которых не превышает 50 квадратных метров и которые расположены на земельных </w:t>
      </w:r>
      <w:r>
        <w:rPr>
          <w:sz w:val="28"/>
          <w:szCs w:val="28"/>
        </w:rPr>
        <w:lastRenderedPageBreak/>
        <w:t>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981" w:rsidRDefault="002C6981" w:rsidP="002C69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981"/>
    <w:rsid w:val="00063954"/>
    <w:rsid w:val="000E2F69"/>
    <w:rsid w:val="000F6637"/>
    <w:rsid w:val="00153CA3"/>
    <w:rsid w:val="00245CA7"/>
    <w:rsid w:val="00262DDC"/>
    <w:rsid w:val="0029772A"/>
    <w:rsid w:val="002C6981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1F88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>DG Win&amp;Soft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2023-06-16T11:05:00Z</dcterms:created>
  <dcterms:modified xsi:type="dcterms:W3CDTF">2023-06-16T11:05:00Z</dcterms:modified>
</cp:coreProperties>
</file>