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EF" w:rsidRPr="003F18FE" w:rsidRDefault="00C04EEF" w:rsidP="00C04EEF">
      <w:pPr>
        <w:spacing w:after="20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3F18F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С Е </w:t>
      </w:r>
      <w:proofErr w:type="gramStart"/>
      <w:r w:rsidRPr="003F18FE">
        <w:rPr>
          <w:rFonts w:ascii="Calibri" w:eastAsia="Times New Roman" w:hAnsi="Calibri" w:cs="Times New Roman"/>
          <w:b/>
          <w:sz w:val="32"/>
          <w:szCs w:val="32"/>
          <w:lang w:eastAsia="ru-RU"/>
        </w:rPr>
        <w:t>Л Ь</w:t>
      </w:r>
      <w:proofErr w:type="gramEnd"/>
      <w:r w:rsidRPr="003F18F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С К А Я   Д У М А </w:t>
      </w:r>
    </w:p>
    <w:p w:rsidR="00C04EEF" w:rsidRPr="003F18FE" w:rsidRDefault="00C04EEF" w:rsidP="00C04EEF">
      <w:pPr>
        <w:spacing w:after="20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F18F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сельского поселения </w:t>
      </w:r>
    </w:p>
    <w:p w:rsidR="00C04EEF" w:rsidRPr="003F18FE" w:rsidRDefault="00C04EEF" w:rsidP="00C04EEF">
      <w:pPr>
        <w:spacing w:after="20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F18FE">
        <w:rPr>
          <w:rFonts w:ascii="Calibri" w:eastAsia="Times New Roman" w:hAnsi="Calibri" w:cs="Times New Roman"/>
          <w:sz w:val="28"/>
          <w:szCs w:val="28"/>
          <w:lang w:eastAsia="ru-RU"/>
        </w:rPr>
        <w:t>«Деревня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Понизовье</w:t>
      </w:r>
      <w:r w:rsidRPr="003F18F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» </w:t>
      </w:r>
      <w:proofErr w:type="spellStart"/>
      <w:r w:rsidRPr="003F18FE">
        <w:rPr>
          <w:rFonts w:ascii="Calibri" w:eastAsia="Times New Roman" w:hAnsi="Calibri" w:cs="Times New Roman"/>
          <w:sz w:val="28"/>
          <w:szCs w:val="28"/>
          <w:lang w:eastAsia="ru-RU"/>
        </w:rPr>
        <w:t>Спас-Деменского</w:t>
      </w:r>
      <w:proofErr w:type="spellEnd"/>
      <w:r w:rsidRPr="003F18F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района</w:t>
      </w:r>
    </w:p>
    <w:p w:rsidR="00C04EEF" w:rsidRPr="003F18FE" w:rsidRDefault="00C04EEF" w:rsidP="00C04EEF">
      <w:pPr>
        <w:spacing w:after="20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04EEF" w:rsidRPr="003F18FE" w:rsidRDefault="00C04EEF" w:rsidP="00C04EEF">
      <w:pPr>
        <w:spacing w:after="200" w:line="240" w:lineRule="auto"/>
        <w:jc w:val="center"/>
        <w:rPr>
          <w:rFonts w:ascii="Calibri" w:eastAsia="Times New Roman" w:hAnsi="Calibri" w:cs="Times New Roman"/>
          <w:bCs/>
          <w:sz w:val="32"/>
          <w:szCs w:val="32"/>
          <w:lang w:eastAsia="ru-RU"/>
        </w:rPr>
      </w:pPr>
      <w:proofErr w:type="gramStart"/>
      <w:r w:rsidRPr="003F18FE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>Р</w:t>
      </w:r>
      <w:proofErr w:type="gramEnd"/>
      <w:r w:rsidRPr="003F18FE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C04EEF" w:rsidRPr="003F18FE" w:rsidRDefault="00C04EEF" w:rsidP="00C04EEF">
      <w:pPr>
        <w:spacing w:after="200" w:line="240" w:lineRule="auto"/>
        <w:rPr>
          <w:rFonts w:ascii="Calibri" w:eastAsia="Times New Roman" w:hAnsi="Calibri" w:cs="Times New Roman"/>
          <w:b/>
          <w:lang w:eastAsia="ru-RU"/>
        </w:rPr>
      </w:pPr>
    </w:p>
    <w:p w:rsidR="00C04EEF" w:rsidRPr="003F18FE" w:rsidRDefault="00C04EEF" w:rsidP="00C04EEF">
      <w:pPr>
        <w:spacing w:after="20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           от  7.11.2014г..                                                                                      № 209</w:t>
      </w:r>
    </w:p>
    <w:p w:rsidR="00C04EEF" w:rsidRPr="003F18FE" w:rsidRDefault="00C04EEF" w:rsidP="00C04EEF">
      <w:pPr>
        <w:spacing w:after="200" w:line="276" w:lineRule="auto"/>
        <w:jc w:val="both"/>
        <w:rPr>
          <w:rFonts w:ascii="Calibri" w:eastAsia="Times New Roman" w:hAnsi="Calibri" w:cs="Times New Roman"/>
          <w:b/>
          <w:lang w:eastAsia="ru-RU"/>
        </w:rPr>
      </w:pPr>
    </w:p>
    <w:p w:rsidR="00C04EEF" w:rsidRPr="003F18FE" w:rsidRDefault="00C04EEF" w:rsidP="00C04EE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color w:val="000000"/>
          <w:spacing w:val="-2"/>
          <w:lang w:eastAsia="ru-RU"/>
        </w:rPr>
        <w:t xml:space="preserve">О внесении изменений в </w:t>
      </w:r>
      <w:proofErr w:type="gramStart"/>
      <w:r w:rsidRPr="002F27AE">
        <w:rPr>
          <w:rFonts w:ascii="Calibri" w:eastAsia="Times New Roman" w:hAnsi="Calibri" w:cs="Times New Roman"/>
          <w:b/>
          <w:sz w:val="20"/>
          <w:szCs w:val="20"/>
          <w:lang w:eastAsia="ru-RU"/>
        </w:rPr>
        <w:t>П</w:t>
      </w:r>
      <w:proofErr w:type="gramEnd"/>
      <w:r w:rsidRPr="002F27A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 А В И Л А</w:t>
      </w:r>
      <w:r w:rsidRPr="003F18FE">
        <w:rPr>
          <w:rFonts w:ascii="Calibri" w:eastAsia="Times New Roman" w:hAnsi="Calibri" w:cs="Times New Roman"/>
          <w:lang w:eastAsia="ru-RU"/>
        </w:rPr>
        <w:t xml:space="preserve"> содержания                                                                </w:t>
      </w:r>
      <w:r>
        <w:rPr>
          <w:rFonts w:ascii="Calibri" w:eastAsia="Times New Roman" w:hAnsi="Calibri" w:cs="Times New Roman"/>
          <w:lang w:eastAsia="ru-RU"/>
        </w:rPr>
        <w:t xml:space="preserve">         </w:t>
      </w:r>
      <w:r w:rsidRPr="003F18FE">
        <w:rPr>
          <w:rFonts w:ascii="Calibri" w:eastAsia="Times New Roman" w:hAnsi="Calibri" w:cs="Times New Roman"/>
          <w:lang w:eastAsia="ru-RU"/>
        </w:rPr>
        <w:t xml:space="preserve">  </w:t>
      </w:r>
      <w:bookmarkStart w:id="0" w:name="_GoBack"/>
      <w:r w:rsidRPr="003F18FE">
        <w:rPr>
          <w:rFonts w:ascii="Calibri" w:eastAsia="Times New Roman" w:hAnsi="Calibri" w:cs="Times New Roman"/>
          <w:lang w:eastAsia="ru-RU"/>
        </w:rPr>
        <w:t xml:space="preserve">домашних  животных   на территории  МО                                                                          </w:t>
      </w:r>
      <w:r>
        <w:rPr>
          <w:rFonts w:ascii="Calibri" w:eastAsia="Times New Roman" w:hAnsi="Calibri" w:cs="Times New Roman"/>
          <w:lang w:eastAsia="ru-RU"/>
        </w:rPr>
        <w:t xml:space="preserve">                       </w:t>
      </w:r>
      <w:r w:rsidRPr="003F18FE">
        <w:rPr>
          <w:rFonts w:ascii="Calibri" w:eastAsia="Times New Roman" w:hAnsi="Calibri" w:cs="Times New Roman"/>
          <w:lang w:eastAsia="ru-RU"/>
        </w:rPr>
        <w:t xml:space="preserve"> </w:t>
      </w:r>
      <w:bookmarkEnd w:id="0"/>
      <w:r w:rsidRPr="003F18FE">
        <w:rPr>
          <w:rFonts w:ascii="Calibri" w:eastAsia="Times New Roman" w:hAnsi="Calibri" w:cs="Times New Roman"/>
          <w:lang w:eastAsia="ru-RU"/>
        </w:rPr>
        <w:t xml:space="preserve">сельского поселения </w:t>
      </w:r>
      <w:r w:rsidRPr="003F18FE">
        <w:rPr>
          <w:rFonts w:ascii="Calibri" w:eastAsia="Times New Roman" w:hAnsi="Calibri" w:cs="Times New Roman"/>
          <w:u w:val="single"/>
          <w:lang w:eastAsia="ru-RU"/>
        </w:rPr>
        <w:t xml:space="preserve"> </w:t>
      </w:r>
      <w:r w:rsidRPr="003F18FE">
        <w:rPr>
          <w:rFonts w:ascii="Calibri" w:eastAsia="Times New Roman" w:hAnsi="Calibri" w:cs="Times New Roman"/>
          <w:lang w:eastAsia="ru-RU"/>
        </w:rPr>
        <w:t>«Деревня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</w:t>
      </w:r>
      <w:r w:rsidRPr="003F18FE">
        <w:rPr>
          <w:rFonts w:ascii="Calibri" w:eastAsia="Times New Roman" w:hAnsi="Calibri" w:cs="Times New Roman"/>
          <w:lang w:eastAsia="ru-RU"/>
        </w:rPr>
        <w:t>Понизовье»</w:t>
      </w:r>
    </w:p>
    <w:p w:rsidR="00C04EEF" w:rsidRPr="003F18FE" w:rsidRDefault="00C04EEF" w:rsidP="00C04EEF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  <w:proofErr w:type="gramStart"/>
      <w:r w:rsidRPr="003F18FE">
        <w:rPr>
          <w:rFonts w:ascii="Calibri" w:eastAsia="Times New Roman" w:hAnsi="Calibri" w:cs="Times New Roman"/>
          <w:lang w:eastAsia="ru-RU"/>
        </w:rPr>
        <w:t>утвержденные</w:t>
      </w:r>
      <w:proofErr w:type="gramEnd"/>
      <w:r w:rsidRPr="003F18FE">
        <w:rPr>
          <w:rFonts w:ascii="Calibri" w:eastAsia="Times New Roman" w:hAnsi="Calibri" w:cs="Times New Roman"/>
          <w:lang w:eastAsia="ru-RU"/>
        </w:rPr>
        <w:t xml:space="preserve">  </w:t>
      </w:r>
      <w:r w:rsidRPr="003F18FE">
        <w:rPr>
          <w:rFonts w:ascii="Calibri" w:eastAsia="Times New Roman" w:hAnsi="Calibri" w:cs="Times New Roman"/>
          <w:color w:val="000000"/>
          <w:spacing w:val="-2"/>
          <w:lang w:eastAsia="ru-RU"/>
        </w:rPr>
        <w:t xml:space="preserve">Решением Сельской </w:t>
      </w:r>
    </w:p>
    <w:p w:rsidR="00C04EEF" w:rsidRPr="003F18FE" w:rsidRDefault="00C04EEF" w:rsidP="00C04EEF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color w:val="000000"/>
          <w:spacing w:val="-2"/>
          <w:lang w:eastAsia="ru-RU"/>
        </w:rPr>
        <w:t xml:space="preserve">Думы </w:t>
      </w:r>
      <w:r w:rsidRPr="003F18FE">
        <w:rPr>
          <w:rFonts w:ascii="Calibri" w:eastAsia="Times New Roman" w:hAnsi="Calibri" w:cs="Times New Roman"/>
          <w:color w:val="000000"/>
          <w:lang w:eastAsia="ru-RU"/>
        </w:rPr>
        <w:t xml:space="preserve">от </w:t>
      </w:r>
      <w:r w:rsidRPr="003F18FE">
        <w:rPr>
          <w:rFonts w:ascii="Calibri" w:eastAsia="Times New Roman" w:hAnsi="Calibri" w:cs="Times New Roman"/>
          <w:lang w:eastAsia="ru-RU"/>
        </w:rPr>
        <w:t xml:space="preserve"> 13.63.2012 года № 113</w:t>
      </w:r>
    </w:p>
    <w:p w:rsidR="00C04EEF" w:rsidRPr="003F18FE" w:rsidRDefault="00C04EEF" w:rsidP="00C04EEF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</w:t>
      </w:r>
      <w:r w:rsidRPr="003F18FE">
        <w:rPr>
          <w:rFonts w:ascii="Calibri" w:eastAsia="Times New Roman" w:hAnsi="Calibri" w:cs="Times New Roman"/>
          <w:lang w:eastAsia="ru-RU"/>
        </w:rPr>
        <w:t xml:space="preserve">В соответствии с Законом  Калужской области от 26 мая </w:t>
      </w:r>
      <w:smartTag w:uri="urn:schemas-microsoft-com:office:smarttags" w:element="metricconverter">
        <w:smartTagPr>
          <w:attr w:name="ProductID" w:val="2014 г"/>
        </w:smartTagPr>
        <w:r w:rsidRPr="003F18FE">
          <w:rPr>
            <w:rFonts w:ascii="Calibri" w:eastAsia="Times New Roman" w:hAnsi="Calibri" w:cs="Times New Roman"/>
            <w:lang w:eastAsia="ru-RU"/>
          </w:rPr>
          <w:t>2014 г</w:t>
        </w:r>
      </w:smartTag>
      <w:r w:rsidRPr="003F18FE">
        <w:rPr>
          <w:rFonts w:ascii="Calibri" w:eastAsia="Times New Roman" w:hAnsi="Calibri" w:cs="Times New Roman"/>
          <w:lang w:eastAsia="ru-RU"/>
        </w:rPr>
        <w:t>. N 579-ОЗ</w:t>
      </w:r>
    </w:p>
    <w:p w:rsidR="00C04EEF" w:rsidRPr="003F18FE" w:rsidRDefault="00C04EEF" w:rsidP="00C04EE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color w:val="000000"/>
          <w:spacing w:val="-1"/>
          <w:lang w:eastAsia="ru-RU"/>
        </w:rPr>
        <w:t xml:space="preserve">1.Внести в </w:t>
      </w:r>
      <w:proofErr w:type="gramStart"/>
      <w:r w:rsidRPr="003F18FE">
        <w:rPr>
          <w:rFonts w:ascii="Calibri" w:eastAsia="Times New Roman" w:hAnsi="Calibri" w:cs="Times New Roman"/>
          <w:lang w:eastAsia="ru-RU"/>
        </w:rPr>
        <w:t>П</w:t>
      </w:r>
      <w:proofErr w:type="gramEnd"/>
      <w:r w:rsidRPr="003F18FE">
        <w:rPr>
          <w:rFonts w:ascii="Calibri" w:eastAsia="Times New Roman" w:hAnsi="Calibri" w:cs="Times New Roman"/>
          <w:lang w:eastAsia="ru-RU"/>
        </w:rPr>
        <w:t xml:space="preserve"> Р А В И Л А содержания  домашних  животных   на территории  МО сельского поселения </w:t>
      </w:r>
      <w:r w:rsidRPr="003F18FE">
        <w:rPr>
          <w:rFonts w:ascii="Calibri" w:eastAsia="Times New Roman" w:hAnsi="Calibri" w:cs="Times New Roman"/>
          <w:u w:val="single"/>
          <w:lang w:eastAsia="ru-RU"/>
        </w:rPr>
        <w:t xml:space="preserve"> </w:t>
      </w:r>
      <w:r w:rsidRPr="003F18FE">
        <w:rPr>
          <w:rFonts w:ascii="Calibri" w:eastAsia="Times New Roman" w:hAnsi="Calibri" w:cs="Times New Roman"/>
          <w:lang w:eastAsia="ru-RU"/>
        </w:rPr>
        <w:t>«Деревня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</w:t>
      </w:r>
      <w:r w:rsidRPr="003F18FE">
        <w:rPr>
          <w:rFonts w:ascii="Calibri" w:eastAsia="Times New Roman" w:hAnsi="Calibri" w:cs="Times New Roman"/>
          <w:lang w:eastAsia="ru-RU"/>
        </w:rPr>
        <w:t xml:space="preserve">Понизовье»  утвержденные  </w:t>
      </w:r>
      <w:r w:rsidRPr="003F18FE">
        <w:rPr>
          <w:rFonts w:ascii="Calibri" w:eastAsia="Times New Roman" w:hAnsi="Calibri" w:cs="Times New Roman"/>
          <w:color w:val="000000"/>
          <w:spacing w:val="-2"/>
          <w:lang w:eastAsia="ru-RU"/>
        </w:rPr>
        <w:t xml:space="preserve">Решением Сельской </w:t>
      </w:r>
      <w:r w:rsidRPr="003F18FE">
        <w:rPr>
          <w:rFonts w:ascii="Calibri" w:eastAsia="Times New Roman" w:hAnsi="Calibri" w:cs="Times New Roman"/>
          <w:lang w:eastAsia="ru-RU"/>
        </w:rPr>
        <w:t xml:space="preserve">  </w:t>
      </w:r>
      <w:r w:rsidRPr="003F18FE">
        <w:rPr>
          <w:rFonts w:ascii="Calibri" w:eastAsia="Times New Roman" w:hAnsi="Calibri" w:cs="Times New Roman"/>
          <w:color w:val="000000"/>
          <w:spacing w:val="-2"/>
          <w:lang w:eastAsia="ru-RU"/>
        </w:rPr>
        <w:t xml:space="preserve">Думы </w:t>
      </w:r>
      <w:r w:rsidRPr="003F18FE">
        <w:rPr>
          <w:rFonts w:ascii="Calibri" w:eastAsia="Times New Roman" w:hAnsi="Calibri" w:cs="Times New Roman"/>
          <w:color w:val="000000"/>
          <w:lang w:eastAsia="ru-RU"/>
        </w:rPr>
        <w:t xml:space="preserve">от </w:t>
      </w:r>
      <w:r w:rsidRPr="003F18FE">
        <w:rPr>
          <w:rFonts w:ascii="Calibri" w:eastAsia="Times New Roman" w:hAnsi="Calibri" w:cs="Times New Roman"/>
          <w:lang w:eastAsia="ru-RU"/>
        </w:rPr>
        <w:t xml:space="preserve"> 13.06.2012 года № 113</w:t>
      </w:r>
    </w:p>
    <w:p w:rsidR="00C04EEF" w:rsidRPr="003F18FE" w:rsidRDefault="00C04EEF" w:rsidP="00C04EEF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>пункт 3.1 статьи 3 изложить в следующей редакции:</w:t>
      </w:r>
    </w:p>
    <w:p w:rsidR="00C04EEF" w:rsidRPr="003F18FE" w:rsidRDefault="00C04EEF" w:rsidP="00C04EEF">
      <w:pPr>
        <w:spacing w:after="200" w:line="276" w:lineRule="auto"/>
        <w:ind w:left="708"/>
        <w:jc w:val="both"/>
        <w:rPr>
          <w:rFonts w:ascii="Calibri" w:eastAsia="Times New Roman" w:hAnsi="Calibri" w:cs="Times New Roman"/>
          <w:b/>
          <w:lang w:eastAsia="ru-RU"/>
        </w:rPr>
      </w:pPr>
      <w:r w:rsidRPr="003F18FE">
        <w:rPr>
          <w:rFonts w:ascii="Calibri" w:eastAsia="Times New Roman" w:hAnsi="Calibri" w:cs="Times New Roman"/>
          <w:b/>
          <w:lang w:eastAsia="ru-RU"/>
        </w:rPr>
        <w:t>«3.1. Собаки и  кошки.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1. Для содержания, в том числе выгула, домашних животных не допускается </w:t>
      </w:r>
      <w:hyperlink r:id="rId5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использовать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общие помещения многоквартирных домов.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>2. Содержание домашних животных на территориях садоводческих, огороднических, дачных кооперативов, домов отдыха, санаториев, туристических баз, спортивных и трудовых лагерей, лагерей отдыха допускается с соблюдением требований настоящих Правил, санитарно-гигиенических и ветеринарных правил.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3. Выгул собак </w:t>
      </w:r>
      <w:hyperlink r:id="rId6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разрешается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на площадках, пустырях и других территориях, определяемых органами местного самоуправления муниципальных образований Калужской области в соответствии с установленными органами местного самоуправления правилами. На отведенных для выгула собак площадках устанавливаются знаки о разрешении выгула собак.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4. Домашнее животное не должно </w:t>
      </w:r>
      <w:proofErr w:type="gramStart"/>
      <w:r w:rsidRPr="003F18FE">
        <w:rPr>
          <w:rFonts w:ascii="Calibri" w:eastAsia="Times New Roman" w:hAnsi="Calibri" w:cs="Times New Roman"/>
          <w:lang w:eastAsia="ru-RU"/>
        </w:rPr>
        <w:t>находится</w:t>
      </w:r>
      <w:proofErr w:type="gramEnd"/>
      <w:r w:rsidRPr="003F18FE">
        <w:rPr>
          <w:rFonts w:ascii="Calibri" w:eastAsia="Times New Roman" w:hAnsi="Calibri" w:cs="Times New Roman"/>
          <w:lang w:eastAsia="ru-RU"/>
        </w:rPr>
        <w:t xml:space="preserve"> на улице без сопровождающего лица, в противном случае </w:t>
      </w:r>
      <w:hyperlink r:id="rId7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данные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животные могут быть помещены в специализированные места для содержания животных в соответствии с законодательством.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lastRenderedPageBreak/>
        <w:t>5. Не допускается выгул и содержание незарегистрированного домашнего животного.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6. В соответствии с законодательством не допускается </w:t>
      </w:r>
      <w:hyperlink r:id="rId8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выгул собак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на детских и спортивных площадках, на территориях образовательных и медицинских организаций, прилегающих к ним территориях, парках, скверах, во дворах многоквартирных домов, пляжах, особо охраняемых природных территориях.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Перемещение собак </w:t>
      </w:r>
      <w:hyperlink r:id="rId9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до места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выгула осуществляется с поводком и в наморднике (длина поводка - не более </w:t>
      </w:r>
      <w:smartTag w:uri="urn:schemas-microsoft-com:office:smarttags" w:element="metricconverter">
        <w:smartTagPr>
          <w:attr w:name="ProductID" w:val="1,5 метров"/>
        </w:smartTagPr>
        <w:r w:rsidRPr="003F18FE">
          <w:rPr>
            <w:rFonts w:ascii="Calibri" w:eastAsia="Times New Roman" w:hAnsi="Calibri" w:cs="Times New Roman"/>
            <w:lang w:eastAsia="ru-RU"/>
          </w:rPr>
          <w:t>1,5 метров</w:t>
        </w:r>
      </w:smartTag>
      <w:r w:rsidRPr="003F18FE">
        <w:rPr>
          <w:rFonts w:ascii="Calibri" w:eastAsia="Times New Roman" w:hAnsi="Calibri" w:cs="Times New Roman"/>
          <w:lang w:eastAsia="ru-RU"/>
        </w:rPr>
        <w:t>).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7. В целях обеспечения комфортных и безопасных условий проживания граждан не допускается выгул собак без сопровождающего лица, поводка и намордника, за исключением случаев, предусмотренных настоящими Правилами, а также оставление собак без присмотра, за исключением случаев, когда животное временно находится на привязи около </w:t>
      </w:r>
      <w:hyperlink r:id="rId10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здания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, строения, </w:t>
      </w:r>
      <w:hyperlink r:id="rId11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сооружения</w:t>
        </w:r>
      </w:hyperlink>
      <w:r w:rsidRPr="003F18FE">
        <w:rPr>
          <w:rFonts w:ascii="Calibri" w:eastAsia="Times New Roman" w:hAnsi="Calibri" w:cs="Times New Roman"/>
          <w:lang w:eastAsia="ru-RU"/>
        </w:rPr>
        <w:t>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>8. Выгул собак без поводка, но в наморднике разрешается на безлюдных территориях, на которых выгул собак не запрещен настоящими Правилами.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9. Свободный выгул </w:t>
      </w:r>
      <w:hyperlink r:id="rId12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собаки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может </w:t>
      </w:r>
      <w:hyperlink r:id="rId13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осуществляться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на хорошо огороженной территории владельца земельного участка. В этом случае о наличии собаки должна быть сделана </w:t>
      </w:r>
      <w:hyperlink r:id="rId14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предупреждающая надпись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при входе на </w:t>
      </w:r>
      <w:hyperlink r:id="rId15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участок</w:t>
        </w:r>
      </w:hyperlink>
      <w:r w:rsidRPr="003F18FE">
        <w:rPr>
          <w:rFonts w:ascii="Calibri" w:eastAsia="Times New Roman" w:hAnsi="Calibri" w:cs="Times New Roman"/>
          <w:lang w:eastAsia="ru-RU"/>
        </w:rPr>
        <w:t>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10. Лица, осуществляющие выгул собак, обязаны не </w:t>
      </w:r>
      <w:hyperlink r:id="rId16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допускать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</w:t>
      </w:r>
      <w:hyperlink r:id="rId17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повреждения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и уничтожения домашними животными объектов благоустройства территории, зеленых насаждений.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11. В случаях загрязнения выгуливаемыми собаками мест общего пользования лицо, осуществляющее выгул собаки, незамедлительно обеспечивает </w:t>
      </w:r>
      <w:hyperlink r:id="rId18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устранение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загрязнения.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12. Организации в соответствии с законодательством могут </w:t>
      </w:r>
      <w:hyperlink r:id="rId19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помещать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знаки о запрете посещения объектов с домашними животными или оборудовать места их привязи.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>13. Трупы домашних животных подлежат утилизации (захоронению) с соблюдением ветеринарно-санитарных требований.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Не допускается самовольная </w:t>
      </w:r>
      <w:hyperlink r:id="rId20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утилизация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(захоронение) домашних животных.</w:t>
      </w:r>
    </w:p>
    <w:p w:rsidR="00C04EEF" w:rsidRPr="003F18FE" w:rsidRDefault="00C04EEF" w:rsidP="00C04EEF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14. В целях обеспечения комфортных и безопасных условий проживания граждан не допускается </w:t>
      </w:r>
      <w:hyperlink r:id="rId21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купание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домашних животных в местах массового отдыха, а также </w:t>
      </w:r>
      <w:hyperlink r:id="rId22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дрессировка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собак в местах, </w:t>
      </w:r>
      <w:hyperlink r:id="rId23" w:history="1">
        <w:r w:rsidRPr="003F18FE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специально</w:t>
        </w:r>
      </w:hyperlink>
      <w:r w:rsidRPr="003F18FE">
        <w:rPr>
          <w:rFonts w:ascii="Calibri" w:eastAsia="Times New Roman" w:hAnsi="Calibri" w:cs="Times New Roman"/>
          <w:lang w:eastAsia="ru-RU"/>
        </w:rPr>
        <w:t xml:space="preserve"> не оборудованных для этой цели»</w:t>
      </w:r>
    </w:p>
    <w:p w:rsidR="00C04EEF" w:rsidRPr="003F18FE" w:rsidRDefault="00C04EEF" w:rsidP="00C04EE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22" w:lineRule="exact"/>
        <w:ind w:left="720" w:hanging="360"/>
        <w:rPr>
          <w:rFonts w:ascii="Calibri" w:eastAsia="Times New Roman" w:hAnsi="Calibri" w:cs="Times New Roman"/>
          <w:color w:val="000000"/>
          <w:spacing w:val="-11"/>
          <w:lang w:eastAsia="ru-RU"/>
        </w:rPr>
      </w:pPr>
      <w:r w:rsidRPr="003F18FE">
        <w:rPr>
          <w:rFonts w:ascii="Calibri" w:eastAsia="Times New Roman" w:hAnsi="Calibri" w:cs="Times New Roman"/>
          <w:color w:val="000000"/>
          <w:spacing w:val="1"/>
          <w:lang w:eastAsia="ru-RU"/>
        </w:rPr>
        <w:t>Обнародовать данное решение в трёхдневный срок на доске</w:t>
      </w:r>
      <w:r w:rsidRPr="003F18FE">
        <w:rPr>
          <w:rFonts w:ascii="Calibri" w:eastAsia="Times New Roman" w:hAnsi="Calibri" w:cs="Times New Roman"/>
          <w:color w:val="000000"/>
          <w:spacing w:val="1"/>
          <w:lang w:eastAsia="ru-RU"/>
        </w:rPr>
        <w:br/>
      </w:r>
      <w:r w:rsidRPr="003F18FE">
        <w:rPr>
          <w:rFonts w:ascii="Calibri" w:eastAsia="Times New Roman" w:hAnsi="Calibri" w:cs="Times New Roman"/>
          <w:color w:val="000000"/>
          <w:spacing w:val="-3"/>
          <w:lang w:eastAsia="ru-RU"/>
        </w:rPr>
        <w:t xml:space="preserve">объявлений в здании администрации сельского поселения </w:t>
      </w:r>
      <w:r w:rsidRPr="003F18FE">
        <w:rPr>
          <w:rFonts w:ascii="Calibri" w:eastAsia="Times New Roman" w:hAnsi="Calibri" w:cs="Times New Roman"/>
          <w:lang w:eastAsia="ru-RU"/>
        </w:rPr>
        <w:t>«Деревня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</w:t>
      </w:r>
      <w:r w:rsidRPr="003F18FE">
        <w:rPr>
          <w:rFonts w:ascii="Calibri" w:eastAsia="Times New Roman" w:hAnsi="Calibri" w:cs="Times New Roman"/>
          <w:lang w:eastAsia="ru-RU"/>
        </w:rPr>
        <w:t>Понизовье»</w:t>
      </w:r>
      <w:r w:rsidRPr="003F18FE">
        <w:rPr>
          <w:rFonts w:ascii="Calibri" w:eastAsia="Times New Roman" w:hAnsi="Calibri" w:cs="Times New Roman"/>
          <w:lang w:eastAsia="ru-RU" w:bidi="sa-IN"/>
        </w:rPr>
        <w:t xml:space="preserve"> </w:t>
      </w:r>
    </w:p>
    <w:p w:rsidR="00C04EEF" w:rsidRPr="003F18FE" w:rsidRDefault="00C04EEF" w:rsidP="00C04EE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22" w:lineRule="exact"/>
        <w:ind w:left="360"/>
        <w:rPr>
          <w:rFonts w:ascii="Calibri" w:eastAsia="Times New Roman" w:hAnsi="Calibri" w:cs="Times New Roman"/>
          <w:color w:val="000000"/>
          <w:spacing w:val="-10"/>
          <w:lang w:eastAsia="ru-RU"/>
        </w:rPr>
      </w:pPr>
      <w:r w:rsidRPr="003F18FE">
        <w:rPr>
          <w:rFonts w:ascii="Calibri" w:eastAsia="Times New Roman" w:hAnsi="Calibri" w:cs="Times New Roman"/>
          <w:color w:val="000000"/>
          <w:spacing w:val="-1"/>
          <w:lang w:eastAsia="ru-RU"/>
        </w:rPr>
        <w:t>Данное решение вступает в силу после его обнародования.</w:t>
      </w:r>
    </w:p>
    <w:p w:rsidR="00C04EEF" w:rsidRPr="003F18FE" w:rsidRDefault="00C04EEF" w:rsidP="00C04EEF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C04EEF" w:rsidRPr="003F18FE" w:rsidRDefault="00C04EEF" w:rsidP="00C04EEF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 xml:space="preserve">Глава сельского поселения    </w:t>
      </w:r>
    </w:p>
    <w:p w:rsidR="00C04EEF" w:rsidRDefault="00C04EEF" w:rsidP="00C04EEF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3F18FE">
        <w:rPr>
          <w:rFonts w:ascii="Calibri" w:eastAsia="Times New Roman" w:hAnsi="Calibri" w:cs="Times New Roman"/>
          <w:lang w:eastAsia="ru-RU"/>
        </w:rPr>
        <w:t>«Деревня</w:t>
      </w:r>
      <w:r w:rsidRPr="003F18FE">
        <w:rPr>
          <w:rFonts w:ascii="Times New Roman" w:eastAsia="Times New Roman" w:hAnsi="Times New Roman" w:cs="Times New Roman"/>
          <w:spacing w:val="-12"/>
          <w:sz w:val="30"/>
          <w:shd w:val="clear" w:color="auto" w:fill="FFFFFF"/>
          <w:lang w:eastAsia="ru-RU"/>
        </w:rPr>
        <w:t xml:space="preserve"> </w:t>
      </w:r>
      <w:r w:rsidRPr="003F18FE">
        <w:rPr>
          <w:rFonts w:ascii="Calibri" w:eastAsia="Times New Roman" w:hAnsi="Calibri" w:cs="Times New Roman"/>
          <w:lang w:eastAsia="ru-RU"/>
        </w:rPr>
        <w:t>Понизовье»</w:t>
      </w:r>
      <w:r w:rsidRPr="003F18FE">
        <w:rPr>
          <w:rFonts w:ascii="Calibri" w:eastAsia="Times New Roman" w:hAnsi="Calibri" w:cs="Times New Roman"/>
          <w:lang w:eastAsia="ru-RU" w:bidi="sa-IN"/>
        </w:rPr>
        <w:t xml:space="preserve">                                                </w:t>
      </w:r>
      <w:r w:rsidRPr="003F18FE">
        <w:rPr>
          <w:rFonts w:ascii="Calibri" w:eastAsia="Times New Roman" w:hAnsi="Calibri" w:cs="Times New Roman"/>
          <w:lang w:eastAsia="ru-RU"/>
        </w:rPr>
        <w:t>В.В.Данилова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70F66"/>
    <w:multiLevelType w:val="singleLevel"/>
    <w:tmpl w:val="71A40A2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EEF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14BF2"/>
    <w:rsid w:val="00A537E9"/>
    <w:rsid w:val="00AB5F11"/>
    <w:rsid w:val="00AE7CEE"/>
    <w:rsid w:val="00B516ED"/>
    <w:rsid w:val="00B85EFE"/>
    <w:rsid w:val="00C04EEF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ial.academic.ru/3543/%D0%92%D1%8B%D0%B3%D1%83%D0%BB_%D1%81%D0%BE%D0%B1%D0%B0%D0%BA" TargetMode="External"/><Relationship Id="rId13" Type="http://schemas.openxmlformats.org/officeDocument/2006/relationships/hyperlink" Target="http://business_thesaurus.academic.ru/7835/%D0%BE%D1%81%D1%83%D1%89%D0%B5%D1%81%D1%82%D0%B2%D0%BB%D1%8F%D1%82%D1%8C%D1%81%D1%8F" TargetMode="External"/><Relationship Id="rId18" Type="http://schemas.openxmlformats.org/officeDocument/2006/relationships/hyperlink" Target="http://business_thesaurus.academic.ru/14428/%D1%83%D1%81%D1%82%D1%80%D0%B0%D0%BD%D0%B5%D0%BD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c.academic.ru/dic.nsf/enc_medicine/15622" TargetMode="External"/><Relationship Id="rId7" Type="http://schemas.openxmlformats.org/officeDocument/2006/relationships/hyperlink" Target="http://telecom.academic.ru/1311/%D0%94%D0%B0%D0%BD%D0%BD%D1%8B%D0%B5" TargetMode="External"/><Relationship Id="rId12" Type="http://schemas.openxmlformats.org/officeDocument/2006/relationships/hyperlink" Target="http://dic.academic.ru/dic.nsf/bse/133693" TargetMode="External"/><Relationship Id="rId17" Type="http://schemas.openxmlformats.org/officeDocument/2006/relationships/hyperlink" Target="http://dic.academic.ru/dic.nsf/enc_medicine/2387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usiness_thesaurus.academic.ru/2739/%D0%B4%D0%BE%D0%BF%D1%83%D1%81%D0%BA%D0%B0%D1%82%D1%8C" TargetMode="External"/><Relationship Id="rId20" Type="http://schemas.openxmlformats.org/officeDocument/2006/relationships/hyperlink" Target="http://psychology.academic.ru/4790/%D0%A3%D1%82%D0%B8%D0%BB%D0%B8%D0%B7%D0%B0%D1%86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usiness_thesaurus.academic.ru/11239/%D1%80%D0%B0%D0%B7%D1%80%D0%B5%D1%88%D0%B0%D0%B5%D1%82%D1%81%D1%8F" TargetMode="External"/><Relationship Id="rId11" Type="http://schemas.openxmlformats.org/officeDocument/2006/relationships/hyperlink" Target="http://official.academic.ru/23891/%D0%A1%D0%BE%D0%BE%D1%80%D1%83%D0%B6%D0%B5%D0%BD%D0%B8%D1%8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usiness_thesaurus.academic.ru/4066/%D0%B8%D1%81%D0%BF%D0%BE%D0%BB%D1%8C%D0%B7%D0%BE%D0%B2%D0%B0%D1%82%D1%8C" TargetMode="External"/><Relationship Id="rId15" Type="http://schemas.openxmlformats.org/officeDocument/2006/relationships/hyperlink" Target="http://investment_appraisal.academic.ru/409/%D0%A3%D1%87%D0%B0%D1%81%D1%82%D0%BE%D0%BA" TargetMode="External"/><Relationship Id="rId23" Type="http://schemas.openxmlformats.org/officeDocument/2006/relationships/hyperlink" Target="http://business_thesaurus.academic.ru/12921/%D1%81%D0%BF%D0%B5%D1%86%D0%B8%D0%B0%D0%BB%D1%8C%D0%BD%D0%BE" TargetMode="External"/><Relationship Id="rId10" Type="http://schemas.openxmlformats.org/officeDocument/2006/relationships/hyperlink" Target="http://official.academic.ru/7258/%D0%97%D0%B4%D0%B0%D0%BD%D0%B8%D1%8F" TargetMode="External"/><Relationship Id="rId19" Type="http://schemas.openxmlformats.org/officeDocument/2006/relationships/hyperlink" Target="http://business_thesaurus.academic.ru/9342/%D0%BF%D0%BE%D0%BC%D0%B5%D1%89%D0%B0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sea/2702" TargetMode="External"/><Relationship Id="rId14" Type="http://schemas.openxmlformats.org/officeDocument/2006/relationships/hyperlink" Target="http://occupational_safety_ru.academic.ru/2667/%D0%BF%D1%80%D0%B5%D0%B4%D1%83%D0%BF%D1%80%D0%B5%D0%B6%D0%B4%D0%B0%D1%8E%D1%89%D0%B0%D1%8F_%D0%BD%D0%B0%D0%B4%D0%BF%D0%B8%D1%81%D1%8C" TargetMode="External"/><Relationship Id="rId22" Type="http://schemas.openxmlformats.org/officeDocument/2006/relationships/hyperlink" Target="http://veterinary.academic.ru/2376/%D0%94%D0%A0%D0%95%D0%A1%D0%A1%D0%98%D0%A0%D0%9E%D0%92%D0%9A%D0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5326</Characters>
  <Application>Microsoft Office Word</Application>
  <DocSecurity>0</DocSecurity>
  <Lines>44</Lines>
  <Paragraphs>12</Paragraphs>
  <ScaleCrop>false</ScaleCrop>
  <Company>DG Win&amp;Soft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2023-06-22T09:29:00Z</dcterms:created>
  <dcterms:modified xsi:type="dcterms:W3CDTF">2023-06-22T09:29:00Z</dcterms:modified>
</cp:coreProperties>
</file>