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4510" cy="62801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451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30pt;height:49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Администрация Спас-Деменского муниципального округа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Калужской области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ind w:firstLine="0"/>
        <w:jc w:val="center"/>
        <w:keepLines/>
        <w:keepNext/>
        <w:spacing w:before="0" w:after="44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6"/>
        <w:ind w:left="20"/>
        <w:spacing w:before="0" w:after="681" w:line="240" w:lineRule="auto"/>
        <w:shd w:val="clear" w:color="auto" w:fill="auto"/>
        <w:tabs>
          <w:tab w:val="left" w:pos="8282" w:leader="none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декабря 2025 года                                                       № 45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87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3370"/>
      </w:tblGrid>
      <w:tr>
        <w:tblPrEx/>
        <w:trPr>
          <w:trHeight w:val="9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textDirection w:val="lrTb"/>
            <w:noWrap w:val="false"/>
          </w:tcPr>
          <w:p>
            <w:pPr>
              <w:ind w:left="-142" w:right="0" w:firstLine="0"/>
            </w:pPr>
            <w:r>
              <w:rPr>
                <w:b/>
              </w:rPr>
              <w:t xml:space="preserve">Об утверждении муниципальной программы «Развитие образования в Спас-Деменском муниципальном округе</w:t>
            </w:r>
            <w:r>
              <w:rPr>
                <w:b/>
                <w:bCs/>
              </w:rPr>
              <w:t xml:space="preserve"> Калужской области </w:t>
            </w:r>
            <w:r>
              <w:rPr>
                <w:b/>
              </w:rPr>
              <w:t xml:space="preserve">на 2026-2032 годы»</w:t>
            </w:r>
            <w:r/>
          </w:p>
          <w:p>
            <w:pPr>
              <w:pStyle w:val="905"/>
              <w:ind w:left="-142" w:right="0" w:firstLine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</w:r>
            <w:r>
              <w:rPr>
                <w:b/>
                <w:lang w:eastAsia="zh-CN"/>
              </w:rPr>
            </w:r>
            <w:r>
              <w:rPr>
                <w:b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0" w:type="dxa"/>
            <w:textDirection w:val="lrTb"/>
            <w:noWrap w:val="false"/>
          </w:tcPr>
          <w:p>
            <w:pPr>
              <w:ind w:left="-142" w:right="0" w:firstLine="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left="-142" w:right="0" w:firstLine="0"/>
        <w:tabs>
          <w:tab w:val="left" w:pos="0" w:leader="none"/>
        </w:tabs>
      </w:pPr>
      <w:r/>
      <w:r/>
    </w:p>
    <w:p>
      <w:pPr>
        <w:ind w:left="-142" w:right="0" w:firstLine="0"/>
        <w:jc w:val="both"/>
      </w:pPr>
      <w:r>
        <w:t xml:space="preserve">В соответствии с Федеральным законом от 29.12.2012 №273-ФЗ «Об образовании в Российской Федерации», на основании Постановления администрации Спас-Деменского муниципального округа Калужской области от 26.11.2025 г. № 23 «Об утверж</w:t>
      </w:r>
      <w:r>
        <w:t xml:space="preserve">дении порядка разработки, реализации, мониторинга и оценки эффективности муниципальных программ Спас-Деменского муниципального округа Калужской области» и Постановления администрации Спас-Деменского муниципального округа Калужской области от 26.11.2025 г. </w:t>
      </w:r>
      <w:r>
        <w:t xml:space="preserve">№ 24 «Об утверждении перечня муниципальных программ Спас-Деменского муниципального округа Калужской области, в целях обеспечения доступности качественного общего образования и дополнительного образования, Администрация Спас-Деменского муниципального округа</w:t>
      </w:r>
      <w:r/>
    </w:p>
    <w:p>
      <w:pPr>
        <w:ind w:left="-142" w:right="0" w:firstLine="0"/>
      </w:pPr>
      <w:r/>
      <w:r/>
    </w:p>
    <w:p>
      <w:pPr>
        <w:pStyle w:val="937"/>
        <w:ind w:left="-142" w:right="0" w:firstLine="0"/>
        <w:jc w:val="center"/>
        <w:rPr>
          <w:b/>
          <w:bCs/>
        </w:rPr>
      </w:pPr>
      <w:r>
        <w:rPr>
          <w:b/>
          <w:bCs/>
        </w:rPr>
        <w:t xml:space="preserve">ПОСТАНОВЛЯЕТ: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left="-142" w:right="0" w:firstLine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12"/>
        </w:numPr>
        <w:ind w:left="-142" w:right="0" w:firstLine="0"/>
        <w:jc w:val="both"/>
      </w:pPr>
      <w:r>
        <w:t xml:space="preserve">Утвердить муниципальную программу «Развитие образования в Спас-Деменском муниципальном округе Калужской области на 2026-2032 годы» (прилагается).</w:t>
      </w:r>
      <w:r/>
    </w:p>
    <w:p>
      <w:pPr>
        <w:numPr>
          <w:ilvl w:val="0"/>
          <w:numId w:val="12"/>
        </w:numPr>
        <w:ind w:left="-142" w:right="0" w:firstLine="0"/>
        <w:jc w:val="both"/>
      </w:pPr>
      <w:r>
        <w:t xml:space="preserve">Признать утратившим силу постановление № 335 от 17 декабря 2020 г. «Об утверждении муниципальной программы «Развитие образования в МР «Спас-Деменский район» на 2021-2027 годы».  </w:t>
      </w:r>
      <w:r/>
    </w:p>
    <w:p>
      <w:pPr>
        <w:numPr>
          <w:ilvl w:val="0"/>
          <w:numId w:val="12"/>
        </w:numPr>
        <w:ind w:left="-142" w:right="0" w:firstLine="0"/>
        <w:jc w:val="both"/>
      </w:pPr>
      <w:r>
        <w:t xml:space="preserve">Настоящее постановление вступает в силу со дня официального опубликования, но не ранее 01 января 2026 года.    </w:t>
      </w:r>
      <w:r/>
    </w:p>
    <w:p>
      <w:pPr>
        <w:pStyle w:val="920"/>
        <w:ind w:left="-142" w:right="0" w:firstLine="0"/>
        <w:jc w:val="both"/>
        <w:spacing w:after="218"/>
        <w:rPr>
          <w:b/>
          <w:bCs/>
          <w:highlight w:val="none"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Style w:val="920"/>
        <w:ind w:left="-142" w:right="0" w:firstLine="0"/>
        <w:jc w:val="both"/>
        <w:spacing w:after="218"/>
        <w:rPr>
          <w:b w:val="0"/>
          <w:bCs w:val="0"/>
        </w:rPr>
      </w:pPr>
      <w:r>
        <w:rPr>
          <w:b/>
          <w:bCs/>
          <w:highlight w:val="none"/>
          <w:lang w:val="ru-RU"/>
        </w:rPr>
        <w:t xml:space="preserve">      </w:t>
      </w:r>
      <w:r>
        <w:rPr>
          <w:b w:val="0"/>
          <w:bCs w:val="0"/>
          <w:highlight w:val="none"/>
          <w:lang w:val="ru-RU"/>
        </w:rPr>
        <w:t xml:space="preserve">      П. П.</w:t>
      </w:r>
      <w:r>
        <w:rPr>
          <w:b w:val="0"/>
          <w:bCs w:val="0"/>
          <w:highlight w:val="none"/>
          <w:lang w:val="ru-RU"/>
        </w:rPr>
      </w:r>
    </w:p>
    <w:p>
      <w:pPr>
        <w:ind w:left="-142" w:right="0" w:firstLine="0"/>
        <w:rPr>
          <w:b/>
          <w:bCs/>
        </w:rPr>
      </w:pPr>
      <w:r>
        <w:rPr>
          <w:b/>
          <w:bCs/>
        </w:rPr>
        <w:t xml:space="preserve">  Глава Спас-Деменского </w:t>
      </w:r>
      <w:r>
        <w:rPr>
          <w:b/>
          <w:bCs/>
        </w:rPr>
      </w:r>
      <w:r>
        <w:rPr>
          <w:b/>
          <w:bCs/>
        </w:rPr>
      </w:r>
    </w:p>
    <w:p>
      <w:pPr>
        <w:ind w:left="-142" w:right="0" w:firstLine="0"/>
        <w:rPr>
          <w:b/>
          <w:bCs/>
        </w:rPr>
      </w:pPr>
      <w:r>
        <w:rPr>
          <w:b/>
          <w:bCs/>
        </w:rPr>
        <w:t xml:space="preserve">  муниципального округа                                                        В.А.Бузанов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938"/>
        <w:ind w:left="-142" w:right="0" w:firstLine="0"/>
        <w:jc w:val="both"/>
        <w:widowControl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left="-567" w:right="35" w:firstLine="0"/>
        <w:jc w:val="right"/>
      </w:pPr>
      <w:r/>
      <w:r/>
    </w:p>
    <w:p>
      <w:pPr>
        <w:ind w:left="0" w:right="35" w:firstLine="0"/>
        <w:jc w:val="right"/>
        <w:tabs>
          <w:tab w:val="left" w:pos="0" w:leader="none"/>
        </w:tabs>
      </w:pPr>
      <w:r/>
      <w:r/>
    </w:p>
    <w:p>
      <w:pPr>
        <w:ind w:left="0" w:right="35" w:firstLine="0"/>
        <w:jc w:val="right"/>
        <w:tabs>
          <w:tab w:val="left" w:pos="0" w:leader="none"/>
        </w:tabs>
      </w:pPr>
      <w:r/>
      <w:r/>
    </w:p>
    <w:p>
      <w:pPr>
        <w:ind w:left="0" w:right="35" w:firstLine="0"/>
        <w:jc w:val="right"/>
        <w:tabs>
          <w:tab w:val="left" w:pos="0" w:leader="none"/>
        </w:tabs>
      </w:pPr>
      <w:r/>
      <w:r/>
    </w:p>
    <w:p>
      <w:pPr>
        <w:ind w:left="0" w:right="35" w:firstLine="0"/>
        <w:jc w:val="left"/>
        <w:tabs>
          <w:tab w:val="left" w:pos="0" w:leader="none"/>
        </w:tabs>
      </w:pPr>
      <w:r/>
      <w:r/>
    </w:p>
    <w:p>
      <w:pPr>
        <w:ind w:left="0" w:right="35" w:firstLine="0"/>
        <w:jc w:val="left"/>
        <w:tabs>
          <w:tab w:val="left" w:pos="0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35" w:firstLine="0"/>
        <w:jc w:val="right"/>
        <w:tabs>
          <w:tab w:val="left" w:pos="0" w:leader="none"/>
        </w:tabs>
        <w:rPr>
          <w:highlight w:val="none"/>
        </w:rPr>
      </w:pPr>
      <w:r>
        <w:t xml:space="preserve">Приложение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35" w:firstLine="0"/>
        <w:jc w:val="right"/>
        <w:tabs>
          <w:tab w:val="left" w:pos="0" w:leader="none"/>
        </w:tabs>
      </w:pPr>
      <w:r>
        <w:t xml:space="preserve">к постановлению Администрации </w:t>
      </w:r>
      <w:r/>
    </w:p>
    <w:p>
      <w:pPr>
        <w:ind w:left="0" w:right="35" w:firstLine="0"/>
        <w:jc w:val="right"/>
        <w:tabs>
          <w:tab w:val="left" w:pos="0" w:leader="none"/>
        </w:tabs>
      </w:pPr>
      <w:r>
        <w:t xml:space="preserve">МР «Спас-Деменский район»</w:t>
      </w:r>
      <w:r/>
    </w:p>
    <w:p>
      <w:pPr>
        <w:ind w:left="0" w:right="35" w:firstLine="0"/>
        <w:jc w:val="right"/>
        <w:tabs>
          <w:tab w:val="left" w:pos="0" w:leader="none"/>
        </w:tabs>
      </w:pPr>
      <w:r>
        <w:t xml:space="preserve">От 30.12. 2025 года  № 45</w:t>
      </w:r>
      <w:r/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муниципальной  программы 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</w:pPr>
      <w:r>
        <w:rPr>
          <w:b/>
        </w:rPr>
        <w:t xml:space="preserve">«Развитие образования в Спас-Деменском муниципальном округе</w:t>
      </w:r>
      <w:r>
        <w:rPr>
          <w:b/>
          <w:bCs/>
        </w:rPr>
        <w:t xml:space="preserve"> Калужской области </w:t>
      </w:r>
      <w:r>
        <w:rPr>
          <w:b/>
        </w:rPr>
        <w:t xml:space="preserve">на 2026-2032 годы»</w:t>
      </w:r>
      <w:r/>
    </w:p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49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228"/>
      </w:tblGrid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Ответственный исполнитель муниципальной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Соисполнители муниципальной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образования администрации Спас-Деменского муниципального округа Калужской области, муниципальные казенные  образовательные организации округа.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Цели муниципальной 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35" w:firstLine="0"/>
              <w:jc w:val="both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numPr>
                <w:ilvl w:val="0"/>
                <w:numId w:val="7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Сохранение и укрепление здоровья обучающихся.</w:t>
            </w:r>
            <w:r/>
          </w:p>
        </w:tc>
      </w:tr>
      <w:tr>
        <w:tblPrEx/>
        <w:trPr>
          <w:trHeight w:val="4128"/>
        </w:trPr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Задачи муниципальной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0" w:right="35" w:firstLine="0"/>
              <w:jc w:val="both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качество учебных результатов.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ind w:left="0" w:right="35" w:firstLine="0"/>
              <w:jc w:val="both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открытости, объективности, прозрачности результатов оценочных процедур качества образования и качества предоставления услуг.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ind w:left="0" w:right="35" w:firstLine="0"/>
              <w:jc w:val="both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906"/>
              <w:numPr>
                <w:ilvl w:val="0"/>
                <w:numId w:val="4"/>
              </w:numPr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отдыха и оздоровления детей и подростков,  в том числе находящихся в трудной жизненной ситуации.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numPr>
                <w:ilvl w:val="0"/>
                <w:numId w:val="4"/>
              </w:numPr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кадрового потенциала.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Подпрограммы муниципальной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Подпрограмма 1  "Развитие дошкольного образования".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Подпрограмма 2 "Развитие системы общего образования".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Подпрограмма 3 "Развитие дополнительного образования".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Подпрограмма 4 </w:t>
            </w:r>
            <w:r>
              <w:rPr>
                <w:sz w:val="24"/>
                <w:szCs w:val="24"/>
                <w:lang w:eastAsia="en-US"/>
              </w:rPr>
              <w:t xml:space="preserve">«Организация отдыха и оздоровления детей и подростков».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Индикаторы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1. Охват детей в возрасте до 7 лет, получающих дошкольное  образование в образовательных организациях, осуществляющих образовательную деятельность по образовательным программам дошкольного образования, в общей численности детей района в возрасте до 7 лет.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  <w:p>
            <w:pPr>
              <w:pStyle w:val="922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Удельный вес численности населения в возрасте от 5 до 18 лет, охваченного дополнительным образованием, в общей численности населения в возрасте 5-18 лет.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2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Доля детей округа, обучающихся по дополнительным общеобразовательным программам естественно-научной и технической направленности, в общей численности обучающихся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дополнительным общеобразовательным программам.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2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общего.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22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Доля общеобразовательных организаций, удовлетворяющих требованиям комплексной безопасности, в общей численности общеобразовательных организаций.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Сроки и этапы реализации муниципальной программы</w:t>
            </w:r>
            <w:r/>
          </w:p>
        </w:tc>
        <w:tc>
          <w:tcPr>
            <w:tcW w:w="7228" w:type="dxa"/>
            <w:textDirection w:val="lrTb"/>
            <w:noWrap w:val="false"/>
          </w:tcPr>
          <w:p>
            <w:pPr>
              <w:pStyle w:val="906"/>
              <w:ind w:left="0" w:right="35" w:firstLine="0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2026-2032 гг., в  один этап.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6"/>
        </w:trPr>
        <w:tc>
          <w:tcPr>
            <w:tcW w:w="2268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1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Объемы финансирования муниципальной программы за счет всех источников финансирования</w:t>
            </w:r>
            <w:r/>
          </w:p>
        </w:tc>
        <w:tc>
          <w:tcPr>
            <w:tcW w:w="7228" w:type="dxa"/>
            <w:textDirection w:val="lrTb"/>
            <w:noWrap w:val="false"/>
          </w:tcPr>
          <w:tbl>
            <w:tblPr>
              <w:tblW w:w="7366" w:type="dxa"/>
              <w:tblInd w:w="-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0"/>
              <w:gridCol w:w="992"/>
              <w:gridCol w:w="850"/>
              <w:gridCol w:w="709"/>
              <w:gridCol w:w="709"/>
              <w:gridCol w:w="709"/>
              <w:gridCol w:w="709"/>
              <w:gridCol w:w="709"/>
              <w:gridCol w:w="1130"/>
            </w:tblGrid>
            <w:tr>
              <w:tblPrEx/>
              <w:trPr>
                <w:cantSplit/>
                <w:gridAfter w:val="6"/>
                <w:trHeight w:val="9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Наименование показателя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Всего (тыс.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руб)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в том числе по годам: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2026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2027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2028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2029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2030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2031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2032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21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ВСЕГО:</w: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1258392,203</w: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173045,324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174532,944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174477,139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184084,199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184084,199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184084,199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184084,199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  <w:trHeight w:val="214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 т.ч.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color w:val="00b050"/>
                      <w:sz w:val="16"/>
                      <w:szCs w:val="16"/>
                      <w:highlight w:val="yellow"/>
                    </w:rPr>
                  </w:pPr>
                  <w:r>
                    <w:rPr>
                      <w:color w:val="00b050"/>
                      <w:sz w:val="16"/>
                      <w:szCs w:val="16"/>
                      <w:highlight w:val="yellow"/>
                    </w:rPr>
                  </w:r>
                  <w:r>
                    <w:rPr>
                      <w:color w:val="00b050"/>
                      <w:sz w:val="16"/>
                      <w:szCs w:val="16"/>
                      <w:highlight w:val="yellow"/>
                    </w:rPr>
                  </w:r>
                  <w:r>
                    <w:rPr>
                      <w:color w:val="00b050"/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  <w:highlight w:val="yellow"/>
                    </w:rPr>
                  </w:pP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  <w:r>
                    <w:rPr>
                      <w:sz w:val="16"/>
                      <w:szCs w:val="16"/>
                      <w:highlight w:val="yellow"/>
                    </w:rPr>
                  </w:r>
                </w:p>
              </w:tc>
            </w:tr>
            <w:tr>
              <w:tblPrEx/>
              <w:trPr>
                <w:cantSplit/>
                <w:trHeight w:val="21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Средства обл. бюджета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841536,792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116766,901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117013,662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116957,857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122699,593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122699,593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122699,593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122699,593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  <w:trHeight w:val="21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Средства муниципального бюджета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416855,411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56278,423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57519,282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57519,282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61384,606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61384,606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61384,606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61384,606</w: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</w:tr>
    </w:tbl>
    <w:p>
      <w:pPr>
        <w:pStyle w:val="905"/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numPr>
          <w:ilvl w:val="1"/>
          <w:numId w:val="4"/>
        </w:numPr>
        <w:ind w:left="0" w:right="35" w:firstLine="0"/>
        <w:jc w:val="center"/>
        <w:tabs>
          <w:tab w:val="left" w:pos="0" w:leader="none"/>
          <w:tab w:val="clear" w:pos="644" w:leader="none"/>
        </w:tabs>
        <w:rPr>
          <w:b/>
        </w:rPr>
      </w:pPr>
      <w:r>
        <w:rPr>
          <w:b/>
        </w:rPr>
        <w:t xml:space="preserve">Приоритеты в сфере реализации муниципальной программы.</w:t>
      </w:r>
      <w:r>
        <w:rPr>
          <w:b/>
        </w:rPr>
      </w:r>
      <w:r>
        <w:rPr>
          <w:b/>
        </w:rPr>
      </w:r>
    </w:p>
    <w:p>
      <w:pPr>
        <w:pStyle w:val="905"/>
        <w:ind w:left="-142" w:right="35" w:firstLine="0"/>
        <w:jc w:val="both"/>
      </w:pPr>
      <w:r>
        <w:t xml:space="preserve">Приоритетными направлениями в сфере образования, направленными на решение актуальных задач по всем уровням образования, станут:</w:t>
      </w:r>
      <w:r/>
    </w:p>
    <w:p>
      <w:pPr>
        <w:pStyle w:val="905"/>
        <w:ind w:left="-142" w:right="35" w:firstLine="0"/>
        <w:jc w:val="both"/>
      </w:pPr>
      <w:r>
        <w:t xml:space="preserve">- обеспечение доступности образования на всех этапах, в том числе сокращение очереди на зачисление детей в дошкольные образовательные организации; </w:t>
      </w:r>
      <w:r/>
    </w:p>
    <w:p>
      <w:pPr>
        <w:pStyle w:val="905"/>
        <w:ind w:left="-142" w:right="35" w:firstLine="0"/>
        <w:jc w:val="both"/>
      </w:pPr>
      <w:r>
        <w:t xml:space="preserve">- обновление содержания образования и повышение качества образования на разных уровнях, использование в этих целях разработанных  процедур и инструментов контроля качества образования;</w:t>
      </w:r>
      <w:r/>
    </w:p>
    <w:p>
      <w:pPr>
        <w:pStyle w:val="907"/>
        <w:ind w:left="-142" w:right="35" w:firstLine="0"/>
        <w:jc w:val="both"/>
      </w:pPr>
      <w:r>
        <w:t xml:space="preserve">- создание условий для адаптации детей к современным условиям жизни;</w:t>
      </w:r>
      <w:r/>
    </w:p>
    <w:p>
      <w:pPr>
        <w:pStyle w:val="907"/>
        <w:ind w:left="-142" w:right="35" w:firstLine="0"/>
        <w:jc w:val="both"/>
      </w:pPr>
      <w:r>
        <w:t xml:space="preserve">- создание условий для сохранения и укрепления здоровья воспитанников, обучающихся, формирование здорового образа жизни;</w:t>
      </w:r>
      <w:r/>
    </w:p>
    <w:p>
      <w:pPr>
        <w:pStyle w:val="907"/>
        <w:ind w:left="-142" w:right="35" w:firstLine="0"/>
        <w:jc w:val="both"/>
      </w:pPr>
      <w:r>
        <w:t xml:space="preserve">- внедрение программ дистанционного обучения, цифровых и электронных средств обучения;</w:t>
      </w:r>
      <w:r/>
    </w:p>
    <w:p>
      <w:pPr>
        <w:ind w:left="-142" w:right="35" w:firstLine="0"/>
        <w:jc w:val="both"/>
      </w:pPr>
      <w:r>
        <w:t xml:space="preserve"> - 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  <w:r/>
    </w:p>
    <w:p>
      <w:pPr>
        <w:pStyle w:val="907"/>
        <w:ind w:left="-142" w:right="35" w:firstLine="0"/>
        <w:jc w:val="both"/>
      </w:pPr>
      <w:r>
        <w:t xml:space="preserve">- рост эффективности использования материально-технической базы  образовательных организаций;</w:t>
      </w:r>
      <w:r/>
    </w:p>
    <w:p>
      <w:pPr>
        <w:pStyle w:val="907"/>
        <w:ind w:left="-142" w:right="35" w:firstLine="0"/>
        <w:jc w:val="both"/>
      </w:pPr>
      <w:r>
        <w:t xml:space="preserve">- модернизация сферы образования в формировании большей открытости, возможностей для инициативы и активности самих получателей образовательных услуг.</w:t>
      </w:r>
      <w:r/>
    </w:p>
    <w:p>
      <w:pPr>
        <w:pStyle w:val="916"/>
        <w:ind w:left="-142" w:right="35" w:firstLine="0"/>
        <w:spacing w:line="240" w:lineRule="atLeast"/>
        <w:rPr>
          <w:bCs/>
        </w:rPr>
      </w:pPr>
      <w:r>
        <w:rPr>
          <w:bCs/>
          <w:lang w:val="ru-RU"/>
        </w:rPr>
        <w:tab/>
        <w:t xml:space="preserve">Приоритеты Программы сформированы с учетом целей и задач, представленных в следующих документах: </w:t>
      </w:r>
      <w:r>
        <w:rPr>
          <w:bCs/>
        </w:rPr>
      </w:r>
      <w:r>
        <w:rPr>
          <w:bCs/>
        </w:rPr>
      </w:r>
    </w:p>
    <w:p>
      <w:pPr>
        <w:ind w:left="-142" w:right="35" w:firstLine="0"/>
        <w:jc w:val="both"/>
        <w:spacing w:line="240" w:lineRule="atLeast"/>
      </w:pPr>
      <w:r>
        <w:t xml:space="preserve">-  Федеральный закон от 29.12.2012 № 273-ФЗ «Об образовании в Российской Федерации»;</w:t>
      </w:r>
      <w:r/>
    </w:p>
    <w:p>
      <w:pPr>
        <w:pStyle w:val="916"/>
        <w:ind w:left="-142" w:right="35" w:firstLine="0"/>
        <w:spacing w:line="240" w:lineRule="atLeast"/>
        <w:rPr>
          <w:bCs/>
        </w:rPr>
      </w:pPr>
      <w:r>
        <w:rPr>
          <w:bCs/>
          <w:lang w:val="ru-RU"/>
        </w:rPr>
        <w:t xml:space="preserve">- Указ  Президента  Российской  Федерации  от  07.05.2012  г.  №  599  «О  мерах  по реализации государственной политики в области образования и науки»; </w:t>
      </w:r>
      <w:r>
        <w:rPr>
          <w:bCs/>
        </w:rPr>
      </w:r>
      <w:r>
        <w:rPr>
          <w:bCs/>
        </w:rPr>
      </w:r>
    </w:p>
    <w:p>
      <w:pPr>
        <w:pStyle w:val="916"/>
        <w:ind w:left="-142" w:right="35" w:firstLine="0"/>
        <w:spacing w:line="240" w:lineRule="atLeast"/>
        <w:rPr>
          <w:bCs/>
        </w:rPr>
      </w:pPr>
      <w:r>
        <w:rPr>
          <w:lang w:val="ru-RU"/>
        </w:rPr>
        <w:t xml:space="preserve">- </w:t>
      </w:r>
      <w:r>
        <w:rPr>
          <w:bCs/>
          <w:lang w:val="ru-RU"/>
        </w:rPr>
        <w:t xml:space="preserve">Указ  Президента  Российской  Федерации  от  29.05.2017  г.  №  240  «Об объявлении в Российской Федерации Десятилетия детства»; </w:t>
      </w:r>
      <w:r>
        <w:rPr>
          <w:bCs/>
        </w:rPr>
      </w:r>
      <w:r>
        <w:rPr>
          <w:bCs/>
        </w:rPr>
      </w:r>
    </w:p>
    <w:p>
      <w:pPr>
        <w:pStyle w:val="916"/>
        <w:ind w:left="-142" w:right="35" w:firstLine="0"/>
        <w:spacing w:line="240" w:lineRule="atLeast"/>
        <w:rPr>
          <w:bCs/>
        </w:rPr>
      </w:pPr>
      <w:r>
        <w:rPr>
          <w:lang w:val="ru-RU"/>
        </w:rPr>
        <w:t xml:space="preserve">- </w:t>
      </w:r>
      <w:r>
        <w:rPr>
          <w:bCs/>
          <w:lang w:val="ru-RU"/>
        </w:rPr>
        <w:t xml:space="preserve">Указ  Президента  Российской  Федерации  от  07.05.2018  г.  № 204 «О национальных целях и стратегических задачах развития Российской Федерации на период до 2024 года» (в ред. </w:t>
      </w:r>
      <w:r>
        <w:rPr>
          <w:bCs/>
        </w:rPr>
        <w:t xml:space="preserve">Указа Президента Российской Федерации от 19.07.2018 №444);  </w:t>
      </w:r>
      <w:r>
        <w:rPr>
          <w:bCs/>
        </w:rPr>
      </w:r>
      <w:r>
        <w:rPr>
          <w:bCs/>
        </w:rPr>
      </w:r>
    </w:p>
    <w:p>
      <w:pPr>
        <w:ind w:left="-142" w:right="35" w:firstLine="0"/>
        <w:jc w:val="both"/>
        <w:spacing w:line="240" w:lineRule="atLeast"/>
      </w:pPr>
      <w:r>
        <w:t xml:space="preserve">- Федеральный  Закон «О дополнительных гарантиях по социальной поддержке детей – сирот и детей, оставшихся без попечения родителей»;</w:t>
      </w:r>
      <w:r/>
    </w:p>
    <w:p>
      <w:pPr>
        <w:ind w:left="-142" w:right="35" w:firstLine="0"/>
        <w:jc w:val="both"/>
        <w:spacing w:line="240" w:lineRule="atLeast"/>
      </w:pPr>
      <w:r>
        <w:t xml:space="preserve">- Федеральный  Закона «Об основных гарантиях прав ребенка в Российской Федерации»;</w:t>
      </w:r>
      <w:r/>
    </w:p>
    <w:p>
      <w:pPr>
        <w:ind w:left="-142" w:right="35" w:firstLine="0"/>
        <w:jc w:val="both"/>
        <w:spacing w:line="240" w:lineRule="atLeast"/>
      </w:pPr>
      <w:r>
        <w:t xml:space="preserve">- постановление правительства Российской Федерации от 02.08.2019 №1006 «Об утверждении требований к антитеррористической защищенности объектов (территорий) Министерства просвещения Рос</w:t>
      </w:r>
      <w:r>
        <w:t xml:space="preserve">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 (в ред. Постановления Правительства Калужской  области от 12.1.22019 №792); </w:t>
      </w:r>
      <w:r/>
    </w:p>
    <w:p>
      <w:pPr>
        <w:ind w:left="-142" w:right="35" w:firstLine="0"/>
        <w:jc w:val="both"/>
        <w:spacing w:line="240" w:lineRule="atLeast"/>
      </w:pPr>
      <w:r>
        <w:t xml:space="preserve">- 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 (с изменениями и дополнениями);</w:t>
      </w:r>
      <w:r/>
    </w:p>
    <w:p>
      <w:pPr>
        <w:ind w:left="-142" w:right="35" w:firstLine="0"/>
        <w:jc w:val="both"/>
        <w:spacing w:line="240" w:lineRule="atLeast"/>
      </w:pPr>
      <w:r>
        <w:t xml:space="preserve">- Концепция общенациональной системы выявления и развития молодых талантов, утвержденная Президентом Российской Федерации от 03.04.2012 № 827;</w:t>
      </w:r>
      <w:r/>
    </w:p>
    <w:p>
      <w:pPr>
        <w:ind w:left="-142" w:right="35" w:firstLine="0"/>
        <w:jc w:val="both"/>
        <w:spacing w:line="240" w:lineRule="atLeast"/>
      </w:pPr>
      <w:r>
        <w:t xml:space="preserve">- Концепция развития дополнительного образования  детей, утвержденная распоряжением правительства Российской Федерации от 04.09.2014 № 1726-р.;</w:t>
      </w:r>
      <w:r/>
    </w:p>
    <w:p>
      <w:pPr>
        <w:ind w:left="-142" w:right="35" w:firstLine="0"/>
        <w:jc w:val="both"/>
        <w:spacing w:line="240" w:lineRule="atLeast"/>
      </w:pPr>
      <w:r>
        <w:t xml:space="preserve">- Паспорт государственной программы Калужской области «Развитие общего и дополнительного образования в Калужской области», утвержденного  постановлением Правительства Калужской области 22.01.2019 года № 38.</w:t>
      </w:r>
      <w:r/>
    </w:p>
    <w:p>
      <w:pPr>
        <w:pStyle w:val="907"/>
        <w:ind w:left="-142" w:right="35" w:firstLine="0"/>
        <w:jc w:val="center"/>
        <w:rPr>
          <w:b/>
        </w:rPr>
      </w:pP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915"/>
        <w:numPr>
          <w:ilvl w:val="1"/>
          <w:numId w:val="4"/>
        </w:numPr>
        <w:ind w:left="-142" w:right="35" w:firstLine="0"/>
        <w:jc w:val="both"/>
        <w:tabs>
          <w:tab w:val="clear" w:pos="64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Цели, задачи  и индикаторы (показатели) достижения целей и решения задач.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-142" w:right="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с обучающимися;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сохранение и укрепление здоровья обучающихся.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качество учебных результатов;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открытости, объективности, прозрачности результатов оценочных процедур качества образования и качества предоставления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механизмов адресной поддержки педагогических работников, талантливых обучающихся, образовательных организаций по результатам их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инфраструктуры и организационно-экономических механизмов, обеспечивающих равную доступность услуг дошкольного, начального общего, основного общего, среднего общего и дополнительного образования детей;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создание условий  для прихода в систему образования округа молодых педагогических работников.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реализации муниципальной программы будет ежегодно оцениваться на основании следующих целевых индикаторов.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15"/>
        <w:contextualSpacing/>
        <w:ind w:left="-142" w:right="35" w:firstLine="0"/>
        <w:jc w:val="both"/>
        <w:spacing w:before="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-142" w:right="35" w:firstLine="0"/>
        <w:rPr>
          <w:sz w:val="26"/>
          <w:szCs w:val="26"/>
        </w:rPr>
      </w:pPr>
      <w:r>
        <w:rPr>
          <w:sz w:val="26"/>
          <w:szCs w:val="26"/>
        </w:rPr>
        <w:t xml:space="preserve">Индикаторы: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363"/>
        <w:gridCol w:w="713"/>
        <w:gridCol w:w="560"/>
        <w:gridCol w:w="560"/>
        <w:gridCol w:w="560"/>
        <w:gridCol w:w="560"/>
        <w:gridCol w:w="560"/>
        <w:gridCol w:w="560"/>
        <w:gridCol w:w="5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№№ п/п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индикатора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ЕЕд. измер.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Значение по годам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1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Годы реализации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2026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2027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2028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2029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2030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2031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2032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11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Охват детей в возрасте до 7 лет, получающих дошкольное образование в образовательных организациях, осуществляющих образовательную деятельность по образовательным программам дошкольного образования, в общей численности детей в Спас-Деменском округе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32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trike/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Удельный вес численности населения в возрасте 5 - 18 лет, охваченного дополнительным образованием, в общей численности населения в возрасте 5 - 18 лет </w:t>
            </w:r>
            <w:r>
              <w:rPr>
                <w:strike/>
                <w:color w:val="000000"/>
                <w:highlight w:val="yellow"/>
                <w:lang w:eastAsia="en-US"/>
              </w:rPr>
            </w:r>
            <w:r>
              <w:rPr>
                <w:strike/>
                <w:color w:val="000000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  3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том числе  обучающиеся по дополнительным общеобразовательным программам естественнонаучной и технической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направленности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54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 5</w:t>
            </w:r>
            <w:r>
              <w:rPr>
                <w:sz w:val="20"/>
                <w:szCs w:val="22"/>
                <w:lang w:eastAsia="en-US"/>
              </w:rPr>
            </w:r>
            <w:r>
              <w:rPr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общеобразовательных организаций, удовлетворяющих требованиям комплексной безопасности, в общей численности общеобразовательных </w:t>
            </w:r>
            <w:r>
              <w:rPr>
                <w:color w:val="000000"/>
                <w:lang w:eastAsia="en-US"/>
              </w:rPr>
              <w:t xml:space="preserve">организаций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907"/>
        <w:ind w:left="0" w:right="35" w:firstLine="0"/>
        <w:jc w:val="both"/>
        <w:spacing w:after="6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numPr>
          <w:ilvl w:val="0"/>
          <w:numId w:val="7"/>
        </w:numPr>
        <w:ind w:left="0" w:right="35" w:firstLine="0"/>
        <w:jc w:val="both"/>
        <w:spacing w:after="60"/>
        <w:tabs>
          <w:tab w:val="left" w:pos="0" w:leader="none"/>
        </w:tabs>
        <w:rPr>
          <w:b/>
        </w:rPr>
      </w:pPr>
      <w:r>
        <w:rPr>
          <w:b/>
        </w:rPr>
        <w:t xml:space="preserve">Обобщенная характеристика основных мероприятий муниципальной программы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  <w:rPr>
          <w:rFonts w:eastAsia="HiddenHorzOCR"/>
          <w:lang w:eastAsia="en-US"/>
        </w:rPr>
      </w:pPr>
      <w:r>
        <w:rPr>
          <w:rFonts w:eastAsia="HiddenHorzOCR"/>
        </w:rPr>
        <w:t xml:space="preserve">Подпрограммы муниципальной программы состоят из основных мероприятий, которые отражают актуальные и перспективные направления  в сфере образования. </w:t>
      </w:r>
      <w:r>
        <w:rPr>
          <w:rFonts w:eastAsia="HiddenHorzOCR"/>
          <w:lang w:eastAsia="en-US"/>
        </w:rPr>
        <w:t xml:space="preserve">При формировании основных мероприятий муниципальной программы учитывались изменения, отраженные в Федеральном Законе </w:t>
      </w:r>
      <w:r>
        <w:t xml:space="preserve">от 29.12.2012 № 273-ФЗ  </w:t>
      </w:r>
      <w:r>
        <w:rPr>
          <w:rFonts w:eastAsia="HiddenHorzOCR"/>
          <w:lang w:eastAsia="en-US"/>
        </w:rPr>
        <w:t xml:space="preserve">«Об образовании в Российской Федерации».</w:t>
      </w:r>
      <w:r>
        <w:rPr>
          <w:rFonts w:eastAsia="HiddenHorzOCR"/>
          <w:lang w:eastAsia="en-US"/>
        </w:rPr>
      </w:r>
      <w:r>
        <w:rPr>
          <w:rFonts w:eastAsia="HiddenHorzOCR"/>
          <w:lang w:eastAsia="en-US"/>
        </w:rPr>
      </w:r>
    </w:p>
    <w:p>
      <w:pPr>
        <w:ind w:left="0" w:right="35" w:firstLine="0"/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Каждая из подпрограмм имеет собственную систему целевых ориентиров, согласующихся с целями и задачами муниципальной программы и подкрепленных конкретными мероприятиями.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Для достижения заявленных целей и решения поставленных задач в рамках настоящей муниципальной программы предусмотрена реализация следующих подпрограмм: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5"/>
        <w:numPr>
          <w:ilvl w:val="0"/>
          <w:numId w:val="2"/>
        </w:numPr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rPr>
          <w:lang w:eastAsia="en-US"/>
        </w:rPr>
        <w:t xml:space="preserve">Подпрограмма 1 </w:t>
      </w:r>
      <w:r>
        <w:t xml:space="preserve">«Развитие дошкольного образования»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pStyle w:val="905"/>
        <w:numPr>
          <w:ilvl w:val="0"/>
          <w:numId w:val="2"/>
        </w:numPr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rPr>
          <w:lang w:eastAsia="en-US"/>
        </w:rPr>
        <w:t xml:space="preserve">Подпрограмма 2 </w:t>
      </w:r>
      <w:r>
        <w:t xml:space="preserve">«Развитие системы общего образования»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pStyle w:val="905"/>
        <w:numPr>
          <w:ilvl w:val="0"/>
          <w:numId w:val="2"/>
        </w:numPr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rPr>
          <w:lang w:eastAsia="en-US"/>
        </w:rPr>
        <w:t xml:space="preserve">Подпрограмма 3 </w:t>
      </w:r>
      <w:r>
        <w:t xml:space="preserve">«Развитие дополнительного образования»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pStyle w:val="905"/>
        <w:numPr>
          <w:ilvl w:val="0"/>
          <w:numId w:val="2"/>
        </w:numPr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rPr>
          <w:lang w:eastAsia="en-US"/>
        </w:rPr>
        <w:t xml:space="preserve">Подпрограмма 4 «Организация отдыха и оздоровления детей».</w:t>
      </w:r>
      <w:r>
        <w:rPr>
          <w:lang w:eastAsia="en-US"/>
        </w:rPr>
      </w:r>
      <w:r>
        <w:rPr>
          <w:lang w:eastAsia="en-US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rPr>
          <w:lang w:eastAsia="en-US"/>
        </w:rPr>
        <w:t xml:space="preserve">Предусмотренные в рамках каждой из подпрограмм система целей, задач и мероприятий в комплексе наи</w:t>
      </w:r>
      <w:r>
        <w:rPr>
          <w:lang w:eastAsia="en-US"/>
        </w:rPr>
        <w:t xml:space="preserve">более полным образом охватывает весь диапазон заданных приоритетных направлений развития системы образования муниципального района и в максимальной степени будут способствовать достижению целей и задач, а также конечных результатов муниципальной программы.</w:t>
      </w:r>
      <w:r>
        <w:rPr>
          <w:lang w:eastAsia="en-US"/>
        </w:rPr>
      </w:r>
      <w:r>
        <w:rPr>
          <w:lang w:eastAsia="en-US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HiddenHorzOCR"/>
        </w:rPr>
      </w:pPr>
      <w:r>
        <w:rPr>
          <w:lang w:eastAsia="en-US"/>
        </w:rPr>
        <w:tab/>
      </w:r>
      <w:r>
        <w:rPr>
          <w:rFonts w:eastAsia="HiddenHorzOCR"/>
        </w:rPr>
      </w:r>
      <w:r>
        <w:rPr>
          <w:rFonts w:eastAsia="HiddenHorzOCR"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  <w:outlineLvl w:val="2"/>
      </w:pPr>
      <w:r>
        <w:rPr>
          <w:b/>
        </w:rPr>
        <w:t xml:space="preserve">3.1. Подпрограмма «Развитие дошкольного образования»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Подпрограмма «Развитие дошкольного образования» представляет собой комплекс мероприятий, направленных на обеспечение доступности и повышение качества дошкольного образования.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Достижение заявленных целей и решение поставленных задач подпрограммы будет осуществляться в рамках реализации следующих направлений: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1) Организация предоставления дошкольного образования в муниципальных дошкольных образовательных организациях округа.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увеличения охвата детей, получающих образовательные услуги по дошкольному образованию и (или) услуги по присмотру и уходу;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удовлетворения потребностей населения в дошкольном образовании путем повышения качества предоставления услуг в сфере дошкольного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повышение качества услуг в сфере дошкольного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муниципального и областного бюджетов;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показателей: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охват детей в возрасте до 7 лет, получающих дошкольное образование  в образовательных организациях, осуществляющих образовательную деятельность по образовательным программам дошкольного образования, в общей численности детей в возрасте до 7 лет;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удельный вес численности воспитанников муниципальных дошкольных образовательных организаций, обучающихся по программам, соответствующим требованиям государственного образовательного стандарта дошкольного образования.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2) Создание условий для осуществления присмотра и ухода за детьми в муниципальных дошкольных образовательных организациях.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удовлетворения потребностей населения путем обеспечения должного качества услуг по содержанию детей в дошкольных организациях, присмотру и уходу;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повышение доступности дошкольного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областного и муниципального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обеспечивает финансирование предоставления услуг по присмотру и уходу за детьми в дошкольных образовательных учреждениях.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 округа.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развития вариативных форм предоставления дошкольного образования (дошкольные группы кратковременного пребывания);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-влияет на повышение качества услуг в сфере дошкольного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областного и муниципального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доступность дошкольного образования.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4)  Выплата компенсации родительской платы за присмотр и уход за детьми. посещающими образовательные организации, находящиеся на территории Спас-Деменского округа и реализующие образовательную программу дошкольного образования.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    Краткая характеристика основного мероприятия: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      - решает задачу увеличения охвата детей, получающих образовательные услуги по  дошкольному образованию и (или) услуги по присмотру и уходу;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      - влияет на повышение доступности дошкольного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      - реализуется за счет областного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              -обеспечивает уменьшение расходов родителей по содержанию, присмотру и уходу за детьми в дошкольных образовательных учреждениях.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  <w:rPr>
          <w:b/>
        </w:rPr>
      </w:pPr>
      <w:r>
        <w:t xml:space="preserve">            </w:t>
      </w:r>
      <w:r>
        <w:rPr>
          <w:b/>
        </w:rPr>
      </w:r>
      <w:r>
        <w:rPr>
          <w:b/>
        </w:rPr>
      </w:r>
    </w:p>
    <w:p>
      <w:pPr>
        <w:ind w:left="0" w:right="35" w:firstLine="0"/>
        <w:tabs>
          <w:tab w:val="left" w:pos="0" w:leader="none"/>
        </w:tabs>
        <w:rPr>
          <w:b/>
        </w:rPr>
        <w:outlineLvl w:val="2"/>
      </w:pPr>
      <w:r>
        <w:rPr>
          <w:b/>
        </w:rPr>
        <w:t xml:space="preserve">              3.2. Подпрограмма «Развитие общего образования»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Достижение заявленных целей и решение поставленных задач подпрограммы будет осуществляться в рамках реализации следующих направлений: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1) Организация предоставления дошкольного, начального общ</w:t>
      </w:r>
      <w:r>
        <w:t xml:space="preserve">его, основного общего, среднего общего образования, в том числе в дистанционной форме; создание условий для осуществления присмотра и ухода за детьми, содержания детей в муниципальных общеобразовательных организациях Спас-Деменского муниципального округа.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реализации комплекса мероприятий по обеспечению внедрения ФГОС общего образования и других инновационных проектов путем предоставления</w:t>
      </w:r>
      <w:r>
        <w:t xml:space="preserve"> государственных услуг по получению общедоступного и бесплатного начального общего, основного общего, среднего общего образования, по основным общеобразовательным программам в образовательных организациях, находящихся в Спас-Деменском муниципальном округе;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повыше</w:t>
      </w:r>
      <w:r>
        <w:t xml:space="preserve">ние доступности качественного образования для детей-инвалидов и детей с ограниченными возможностями здоровья, способствует расширению возможностей их последующей профессиональной занятости и, как следствие, их успешной социализации и интеграции в общество;</w:t>
      </w:r>
      <w:r/>
    </w:p>
    <w:p>
      <w:pPr>
        <w:contextualSpacing/>
        <w:ind w:left="0" w:right="35" w:firstLine="0"/>
        <w:jc w:val="both"/>
        <w:spacing w:before="17" w:line="216" w:lineRule="auto"/>
        <w:tabs>
          <w:tab w:val="left" w:pos="0" w:leader="none"/>
        </w:tabs>
      </w:pPr>
      <w:r>
        <w:t xml:space="preserve">- реализуется за счет средств областного и муниципального бюджетов;</w:t>
      </w:r>
      <w:r/>
    </w:p>
    <w:p>
      <w:pPr>
        <w:contextualSpacing/>
        <w:ind w:left="0" w:right="35" w:firstLine="0"/>
        <w:jc w:val="both"/>
        <w:spacing w:before="17" w:line="216" w:lineRule="auto"/>
        <w:tabs>
          <w:tab w:val="left" w:pos="0" w:leader="none"/>
        </w:tabs>
      </w:pPr>
      <w:r>
        <w:t xml:space="preserve">-обеспечивает равные возможности для детей-инвалидов, обучающихся по основным общеобразовательным программам на дому с использованием дистанционных </w:t>
      </w:r>
      <w:r>
        <w:t xml:space="preserve">образовательных технологий, в общей численности детей-инвалидов, которым не противопоказано обучение, до 100%;</w:t>
      </w:r>
      <w:r/>
    </w:p>
    <w:p>
      <w:pPr>
        <w:contextualSpacing/>
        <w:ind w:left="0" w:right="35" w:firstLine="0"/>
        <w:jc w:val="both"/>
        <w:spacing w:before="45"/>
        <w:tabs>
          <w:tab w:val="left" w:pos="0" w:leader="none"/>
        </w:tabs>
      </w:pPr>
      <w:r>
        <w:t xml:space="preserve">- способствует достижения показателя: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реализация гарант</w:t>
      </w:r>
      <w:r>
        <w:t xml:space="preserve">ий получения дошкольного, начального общего, основного общего, среднего общего образования, в том числе в дистанционной форме, создание условий для осуществления присмотра и ухода за детьми, содержания детей в муниципальных общеобразовательных организациях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2) Получе</w:t>
      </w:r>
      <w:r>
        <w:t xml:space="preserve">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реализации комплекса мероприятий по обеспечению внедрения ФГОС общего и среднего образования и других инновационных про</w:t>
      </w:r>
      <w:r>
        <w:t xml:space="preserve">ектов путем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организациях;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 реализуется за счет средств областного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обеспечения государственных гарантий прав и свобод человека в сфере образования и создание условий для реализации права на образование;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- удельный вес численности обучающихся общеобразовательных организаций в соответствии с федеральными государственными образовательными стандартами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3) Модернизация системы общего образования.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реализация комплекса мероприятий по обеспечению внедрения ФГОС общего образования и других инновационных проектов;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разработка и реализация муниципальных конкурсных мероприятий, поддержки инновационных педагогических и управленческих практик;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создание условий осуществления образовательного процесса, соответствующих основным требованиям ФГОС и качественное изменение содержания, технологий и методов обучения с акцентом на развитие интереса и активности обучающихся;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обеспечивает поддержку одаренных детей;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обеспечение эффективной системы социализации и самореализации детей, развитие потенциала детей и педагогов;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областного и муниципального бюджетов;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показателей: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выпускников общеобразовательных организаций текущего года,  показавших результат ЕГЭ по русскому языку – не менее 80 баллов, по математике базового уровня, получивших отметку «4» и «5»;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- доля учащихся, охваченных социальными практиками, в общей численности обучающихся в муниципальных общеобразовательных организациях округа.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4) Повышение уровня комплексной безопасности муниципальных  образовательных организаций.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создания условий для безопасного осуществления образовательного процесса в образовательных организациях;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повышение уровня комплексной безопасности образовательных организаций, в первую очередь, пожарной и антитеррористической;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муниципального округа;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обеспечивает: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 улучшение технического состояние зданий и сооружений, состоящих на балансе муниципальных  образовательных организаций, реализацию комплекса энергосберегающих мероприятий;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выполнение требований, предъявляемых к зданиям и сооружениям, в которых размещаются образовательные организации, что является условием сохранения жизни и здоровья обучающихся и работников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общеобразовательных организаций, удовлетворяющих требованиям комплексной безопасности, в обще численности общеобразовательных организаций.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5) Повышение эффективности деятельности организаций в воспитании и социализации детей.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Краткая характеристика направления: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задачи: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  <w:rPr>
          <w:color w:val="ff0000"/>
        </w:rPr>
      </w:pPr>
      <w:r>
        <w:t xml:space="preserve">- развития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  <w:r>
        <w:rPr>
          <w:color w:val="ff0000"/>
        </w:rPr>
      </w:r>
      <w:r>
        <w:rPr>
          <w:color w:val="ff0000"/>
        </w:rPr>
      </w:r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развития программ психолого-педагогической, методической, диагностической и консультативной помощи родителям (законным представителям) несовершеннолетних обучающихся;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повышение качества услуг в сфере общего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муниципального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показателя: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мониторинговые и социологические исследования, направленные на изучение воспитания и социализации детей.</w:t>
      </w:r>
      <w:r/>
    </w:p>
    <w:p>
      <w:pPr>
        <w:ind w:left="0" w:right="35" w:firstLine="0"/>
        <w:jc w:val="center"/>
        <w:tabs>
          <w:tab w:val="left" w:pos="0" w:leader="none"/>
        </w:tabs>
        <w:outlineLvl w:val="2"/>
      </w:pPr>
      <w:r/>
      <w:r/>
    </w:p>
    <w:p>
      <w:pPr>
        <w:ind w:left="0" w:right="35" w:firstLine="0"/>
        <w:jc w:val="center"/>
        <w:tabs>
          <w:tab w:val="left" w:pos="0" w:leader="none"/>
        </w:tabs>
        <w:rPr>
          <w:sz w:val="26"/>
          <w:szCs w:val="26"/>
        </w:rPr>
        <w:outlineLvl w:val="2"/>
      </w:pPr>
      <w:r>
        <w:rPr>
          <w:b/>
        </w:rPr>
        <w:t xml:space="preserve">3.3. Подпрограмма «Развитие дополнительного образования детей»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Достижение заявленных целей и решение поставленных задач подпрограммы будет осуществляться в рамках реализации следующих направлений.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1) Организация предоставления дополнительного образования детей: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</w:t>
      </w:r>
      <w:r>
        <w:t xml:space="preserve"> создания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влияет на формирование развитой системы дополнительного образования, развитие культурного и творческого потенциала детей и молодежи, реализацию личности ребенка в интересах общества;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реализуется за счет средств муниципального бюджета;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обеспечивает: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предоставление дополнительного образования детей в муниципальных образовательных организациях дополнительного образования;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способствует достижению показателей: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учащихся, охваченных социальными практиками, в общей численности обучающихся муниципальных общеобразовательных  организаций;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детей в возрасте 5-18 лет, охваченных дополнительным образованием, в общей численности обучающихся в возрасте 5-18 лет;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детей, обучающихся по дополнительным общеобразовательным программам естественно – научной и технической направленности, в общей численности обучающихся по дополнительным общеобразовательным программам;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доля обучающихся, вовлеченных в деятельность общественных объединений на базе общеобразовательных организаций в общей численности обучающихся;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2) Поддержка и развитие конкурсного движения: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- решает задачу создания механизмов мотивации педагогов к повышению качества работы и непрерывному профессиональному развитию;</w:t>
      </w:r>
      <w:r/>
    </w:p>
    <w:p>
      <w:pPr>
        <w:contextualSpacing/>
        <w:ind w:left="0" w:right="35" w:firstLine="0"/>
        <w:jc w:val="both"/>
        <w:tabs>
          <w:tab w:val="left" w:pos="0" w:leader="none"/>
        </w:tabs>
        <w:rPr>
          <w:rFonts w:eastAsia="Calibri"/>
        </w:rPr>
      </w:pPr>
      <w:r>
        <w:rPr>
          <w:rFonts w:eastAsia="Calibri"/>
        </w:rPr>
        <w:t xml:space="preserve">- влияет на всестороннее удовлетворение образовательных потребностей детей в интеллектуальном, духовно-нравстве</w:t>
      </w:r>
      <w:r>
        <w:rPr>
          <w:rFonts w:eastAsia="Calibri"/>
        </w:rPr>
        <w:t xml:space="preserve">нном, физическом и (или) профессиональном совершенствовании, без повышения уровня образования, а также позитивную социализацию и профилактику отклоняющегося поведения за счет организации свободного времени и учета конкретных устремлений детей и подростков;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- реализуется за счет средств муниципального бюджета;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- обеспечивает организацию и проведение муниципальных этапов конкурсных мероприятий в соответствии с Календарем всероссийских массовых мероприятий с обучающимися и ежегодным пере</w:t>
      </w:r>
      <w:r>
        <w:t xml:space="preserve">чнем конкурсных мероприятий по различным направлениям дополнительного образования, обеспечение участия победителей и призеров областных конкурсных мероприятий в региональных, во всероссийских и международных мероприятиях по итогам заочных этапов конкурсов,</w:t>
      </w:r>
      <w:r>
        <w:t xml:space="preserve"> участие в специализированных профильных сменах по направлениям дополнительного образования, тренингах, реализацию социально-образовательных проектов и проектов сетевого взаимодействия, способствующих созданию эффективных зон полезной занятости подростков.</w:t>
      </w:r>
      <w:r/>
    </w:p>
    <w:p>
      <w:pPr>
        <w:ind w:left="0" w:right="35" w:firstLine="0"/>
        <w:jc w:val="both"/>
        <w:tabs>
          <w:tab w:val="left" w:pos="0" w:leader="none"/>
        </w:tabs>
      </w:pPr>
      <w:r/>
      <w:r/>
    </w:p>
    <w:p>
      <w:pPr>
        <w:ind w:left="0" w:right="35" w:firstLine="0"/>
        <w:jc w:val="both"/>
        <w:tabs>
          <w:tab w:val="left" w:pos="0" w:leader="none"/>
        </w:tabs>
        <w:rPr>
          <w:b/>
          <w:lang w:eastAsia="en-US"/>
        </w:rPr>
      </w:pPr>
      <w:r>
        <w:rPr>
          <w:b/>
        </w:rPr>
        <w:t xml:space="preserve">     3.4.</w:t>
      </w:r>
      <w:r>
        <w:t xml:space="preserve">  </w:t>
      </w:r>
      <w:r>
        <w:rPr>
          <w:b/>
        </w:rPr>
        <w:t xml:space="preserve">Подпрограмма «</w:t>
      </w:r>
      <w:r>
        <w:rPr>
          <w:b/>
          <w:lang w:eastAsia="en-US"/>
        </w:rPr>
        <w:t xml:space="preserve">Организация отдыха и оздоровления детей и подростков».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left="0" w:right="35" w:firstLine="0"/>
        <w:jc w:val="both"/>
        <w:tabs>
          <w:tab w:val="left" w:pos="0" w:leader="none"/>
        </w:tabs>
        <w:rPr>
          <w:lang w:eastAsia="en-US"/>
        </w:rPr>
      </w:pPr>
      <w:r>
        <w:t xml:space="preserve">Достижение заявленных целей и решение поставленных задач подпрограммы будет осуществляться в рамках реализации следующих направлений.</w:t>
      </w:r>
      <w:r>
        <w:rPr>
          <w:lang w:eastAsia="en-US"/>
        </w:rPr>
        <w:t xml:space="preserve">  </w:t>
      </w:r>
      <w:r>
        <w:rPr>
          <w:lang w:eastAsia="en-US"/>
        </w:rPr>
      </w:r>
      <w:r>
        <w:rPr>
          <w:lang w:eastAsia="en-US"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- обеспечение отдыха и оздоровления детей, проживающих на территории Спас-Деменского округа;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-  организация отдыха и оздоровления детей и подростков, находящихся в трудной жизненной ситуации.</w:t>
      </w:r>
      <w:r/>
    </w:p>
    <w:p>
      <w:pPr>
        <w:ind w:left="0" w:right="35" w:firstLine="0"/>
        <w:jc w:val="both"/>
        <w:tabs>
          <w:tab w:val="left" w:pos="0" w:leader="none"/>
        </w:tabs>
      </w:pPr>
      <w:r/>
      <w:r/>
    </w:p>
    <w:p>
      <w:pPr>
        <w:numPr>
          <w:ilvl w:val="0"/>
          <w:numId w:val="7"/>
        </w:numPr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  <w:t xml:space="preserve"> Характеристика мер муниципального регулирования.</w:t>
      </w:r>
      <w:r>
        <w:rPr>
          <w:b/>
        </w:rPr>
      </w:r>
      <w:r>
        <w:rPr>
          <w:b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Сведения об основных мерах правового регулирования в сфере реализации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в рамках полномочий Спас-Деменского муниципального округа, с обозначением индикатора муниципальной программы, на который повлияет правовое регулирование размещены на официальном портале органов власти Спас-Деменского округа в сети Интернет.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Сведения размещаются в течение 10 рабочих дней с даты вступления в силу соответствующих нормативных правовых актов или изменений в них.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ind w:left="0" w:right="35" w:firstLine="0"/>
        <w:jc w:val="center"/>
        <w:widowControl w:val="off"/>
        <w:tabs>
          <w:tab w:val="left" w:pos="0" w:leader="none"/>
        </w:tabs>
        <w:rPr>
          <w:b/>
        </w:rPr>
      </w:pPr>
      <w:r>
        <w:rPr>
          <w:b/>
        </w:rPr>
        <w:t xml:space="preserve">Объем финансовых ресурсов, необходимых для реализации  муниципальной программы</w:t>
      </w:r>
      <w:r>
        <w:rPr>
          <w:b/>
        </w:rPr>
      </w:r>
      <w:r>
        <w:rPr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83"/>
        <w:gridCol w:w="1003"/>
        <w:gridCol w:w="980"/>
        <w:gridCol w:w="957"/>
        <w:gridCol w:w="1029"/>
        <w:gridCol w:w="818"/>
        <w:gridCol w:w="8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Всего (тыс. руб)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 том числе по годам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ind w:firstLine="720"/>
              <w:jc w:val="both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firstLine="720"/>
              <w:jc w:val="both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cantSplit/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1258392,203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173045,321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174532,944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174477,139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184084,199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184084,199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184084,199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184084,199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7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дошкольного образования»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264978,925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общего образования»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887519,158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123173,223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123419,984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123364,179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7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дополнительного образования»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94312,284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12409,590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  <w:rPr>
                <w:highlight w:val="yellow"/>
              </w:rPr>
            </w:pPr>
            <w:r>
              <w:rPr>
                <w:lang w:eastAsia="en-US"/>
              </w:rPr>
              <w:t xml:space="preserve">Организация отдыха и оздоровления детей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11581,836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3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left="0" w:right="35" w:firstLine="0"/>
        <w:jc w:val="both"/>
        <w:spacing w:line="240" w:lineRule="atLeast"/>
        <w:tabs>
          <w:tab w:val="left" w:pos="0" w:leader="none"/>
        </w:tabs>
      </w:pPr>
      <w:r/>
      <w:r/>
    </w:p>
    <w:p>
      <w:pPr>
        <w:ind w:left="0" w:right="35" w:firstLine="0"/>
        <w:jc w:val="both"/>
        <w:spacing w:line="240" w:lineRule="atLeast"/>
        <w:tabs>
          <w:tab w:val="left" w:pos="0" w:leader="none"/>
        </w:tabs>
      </w:pPr>
      <w:r>
        <w:t xml:space="preserve">                                                                      </w:t>
      </w:r>
      <w:r/>
    </w:p>
    <w:p>
      <w:pPr>
        <w:ind w:left="0" w:right="35" w:firstLine="0"/>
        <w:jc w:val="both"/>
        <w:spacing w:line="240" w:lineRule="atLeast"/>
        <w:tabs>
          <w:tab w:val="left" w:pos="0" w:leader="none"/>
        </w:tabs>
        <w:rPr>
          <w:b/>
        </w:rPr>
      </w:pPr>
      <w:r>
        <w:t xml:space="preserve">                                                                 </w:t>
      </w: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pStyle w:val="905"/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подпрограммы 1 «Развитие дошкольного образования»</w:t>
      </w:r>
      <w:r>
        <w:rPr>
          <w:b/>
        </w:rPr>
      </w:r>
      <w:r>
        <w:rPr>
          <w:b/>
        </w:rPr>
      </w:r>
    </w:p>
    <w:p>
      <w:pPr>
        <w:pStyle w:val="905"/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370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1.Соисполнитель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2. Участники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области, образовательные организации, реализующие программы дошкольного образования.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3. Цели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Обеспечение доступности и повышения эффективности и  качества дошкольного образования Спас-Деменского округа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4. Задачи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Увеличение охвата детей, получающих образовательные услуги по дошкольному образованию и (или) услуги по присмотру и уходу;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7"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2. Развитие вариативных форм предоставления дошкольного образования (дошкольные группы кратковременного пребывания, поддержка негосударственных форм дошкольного образования);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3. Обеспечение условий для реализации федерального государственного образовательного стандарта дошкольного образования и внедрения независимой системы оценки качества дошкольного образования. 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5. Перечень основных мероприятий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Обеспечение деятельности (оказание услуг) муниципальных дошкольных образовательных организаций: 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создание дополнительных мест в муниципальных дошкольных  и общеобразовательных организациях;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 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организация питания воспитанников дошкольных образовательных организаций;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 выплаты компенсации части родительской платы за присмотр и уход за ребенком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-реализация школьных инициатив.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6. Показатели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ind w:left="0" w:right="35" w:firstLine="0"/>
              <w:jc w:val="both"/>
              <w:widowControl w:val="off"/>
              <w:tabs>
                <w:tab w:val="left" w:pos="0" w:leader="none"/>
              </w:tabs>
            </w:pPr>
            <w:r>
              <w:t xml:space="preserve">- доля детей дошкольного возраста, получающих образовательные услуги по дошкольному образованию и (или) услуги по их содержанию, присмотру и уходу к общему количеству детей в возрасте от 1,5 до 7 лет;</w:t>
            </w:r>
            <w:r/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доля детей в возрасте  от 3 до 7 лет, охваченных услугами дошкольного образования, в общей численности детей указанного возраста.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7. Сроки и этапы реализации подпрограммы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06"/>
              <w:ind w:left="0" w:right="35" w:firstLine="0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2026-2032 годы, в один этап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9"/>
        </w:trPr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8. Объёмы финансирования подпрограммы </w:t>
            </w:r>
            <w:r/>
          </w:p>
        </w:tc>
        <w:tc>
          <w:tcPr>
            <w:tcW w:w="7370" w:type="dxa"/>
            <w:textDirection w:val="lrTb"/>
            <w:noWrap w:val="false"/>
          </w:tcPr>
          <w:tbl>
            <w:tblPr>
              <w:tblW w:w="8222" w:type="dxa"/>
              <w:tblInd w:w="-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  <w:gridCol w:w="709"/>
              <w:gridCol w:w="709"/>
              <w:gridCol w:w="1702"/>
            </w:tblGrid>
            <w:tr>
              <w:tblPrEx/>
              <w:trPr>
                <w:gridAfter w:val="6"/>
                <w:trHeight w:val="256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Источник финансирования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(тыс. руб)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             в том числе по годам: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32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Merge w:val="continue"/>
                  <w:textDirection w:val="lrTb"/>
                  <w:noWrap w:val="false"/>
                </w:tcPr>
                <w:p>
                  <w:pPr>
                    <w:ind w:right="-108"/>
                    <w:jc w:val="both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850" w:type="dxa"/>
                  <w:vMerge w:val="continue"/>
                  <w:textDirection w:val="lrTb"/>
                  <w:noWrap w:val="false"/>
                </w:tcPr>
                <w:p>
                  <w:pPr>
                    <w:ind w:right="-108"/>
                    <w:jc w:val="both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2026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2027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2028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2029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2030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2031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1702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2032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24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264978,925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35807,963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35807,963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35807,963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39388,759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39388,759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39388,759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 xml:space="preserve">39388,759</w:t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  <w:r>
                    <w:rPr>
                      <w:rFonts w:eastAsia="Calibri"/>
                      <w:b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trHeight w:val="250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В т.ч.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  <w:r>
                    <w:rPr>
                      <w:rFonts w:eastAsia="Calibri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областного бюджета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178398,925</w:t>
                  </w:r>
                  <w:r>
                    <w:rPr>
                      <w:iCs/>
                      <w:sz w:val="16"/>
                      <w:szCs w:val="16"/>
                    </w:rPr>
                  </w:r>
                  <w:r>
                    <w:rPr>
                      <w:iCs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24107,963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24107,963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24107,963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26518,759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26518,759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26518,759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26518,759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муниципального  бюджета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86580,00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11700,00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11700,00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11700,00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12870,00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12870,00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12870,00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12870,00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</w:tr>
          </w:tbl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</w:tr>
    </w:tbl>
    <w:p>
      <w:pPr>
        <w:pStyle w:val="907"/>
        <w:ind w:left="0" w:right="35" w:firstLine="0"/>
        <w:jc w:val="both"/>
        <w:tabs>
          <w:tab w:val="left" w:pos="0" w:leader="none"/>
        </w:tabs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907"/>
        <w:numPr>
          <w:ilvl w:val="0"/>
          <w:numId w:val="8"/>
        </w:numPr>
        <w:ind w:left="0" w:right="35" w:firstLine="0"/>
        <w:jc w:val="both"/>
        <w:tabs>
          <w:tab w:val="left" w:pos="0" w:leader="none"/>
        </w:tabs>
      </w:pPr>
      <w:r>
        <w:rPr>
          <w:b/>
        </w:rPr>
        <w:t xml:space="preserve"> Цели,  задачи и  показатели  достижения целей и решения задач.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ab/>
        <w:t xml:space="preserve">Цель подпрограммы -   обеспечение доступности и повышения качества дошкольного образования в Спас-Деменском муниципальном округе.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Достижение цели подпрограммы будет осуществляться решениями следующих задач: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- совершенствование экономических, социальных, организационных, финансовых механизмов функционирования муниципальной системы дошкольного образования;</w:t>
      </w:r>
      <w:r/>
    </w:p>
    <w:p>
      <w:pPr>
        <w:pStyle w:val="906"/>
        <w:ind w:left="0" w:right="35" w:firstLine="0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увеличение доли детей, получающих образовательные услуги по дошкольному образованию и (или) услуги по их содержанию, присмотру и уходу;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- недопущение  появления очереди на зачисление детей в дошкольные образовательные организации и обеспечение доступности дошкольного образования для детей, в первую очередь в возрасте от 3 до 7 лет;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- обеспечение условий для реализации федерального государственного образовательного стандарта дошкольного образования и внедрения независимой системы оценки качества дошкольного образования.</w:t>
      </w:r>
      <w:r/>
    </w:p>
    <w:p>
      <w:pPr>
        <w:ind w:left="0" w:right="35" w:firstLine="0"/>
        <w:jc w:val="both"/>
        <w:tabs>
          <w:tab w:val="left" w:pos="0" w:leader="none"/>
        </w:tabs>
      </w:pPr>
      <w:r/>
      <w:r/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979"/>
        <w:gridCol w:w="425"/>
        <w:gridCol w:w="707"/>
        <w:gridCol w:w="709"/>
        <w:gridCol w:w="709"/>
        <w:gridCol w:w="709"/>
        <w:gridCol w:w="709"/>
        <w:gridCol w:w="709"/>
        <w:gridCol w:w="709"/>
        <w:gridCol w:w="709"/>
      </w:tblGrid>
      <w:tr>
        <w:tblPrEx/>
        <w:trPr>
          <w:trHeight w:val="257"/>
        </w:trPr>
        <w:tc>
          <w:tcPr>
            <w:tcW w:w="282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/>
            <w:r/>
          </w:p>
        </w:tc>
        <w:tc>
          <w:tcPr>
            <w:tcW w:w="2979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Наименование показателя </w:t>
            </w:r>
            <w:r/>
          </w:p>
        </w:tc>
        <w:tc>
          <w:tcPr>
            <w:tcW w:w="425" w:type="dxa"/>
            <w:vMerge w:val="restart"/>
            <w:textDirection w:val="btLr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t xml:space="preserve">Ед. изм.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8"/>
            <w:tcW w:w="5668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b/>
              </w:rPr>
            </w:pPr>
            <w:r>
              <w:t xml:space="preserve">Значение по годам: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4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7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7" w:type="dxa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2025</w:t>
            </w:r>
            <w:r/>
          </w:p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t xml:space="preserve">(факт)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W w:w="496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t xml:space="preserve">реализации подпрограммы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76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7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7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W w:w="28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</w:t>
            </w:r>
            <w:r/>
          </w:p>
        </w:tc>
        <w:tc>
          <w:tcPr>
            <w:tcW w:w="2979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 дошкольного возраста, получающих образовательные услуги по дошкольному образованию и (или) услуги по их содержанию, присмотру и уходу к общему количеству детей, стоящих на очереди  в возрасте от 3 до 7 лет.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</w:tr>
      <w:tr>
        <w:tblPrEx/>
        <w:trPr>
          <w:trHeight w:val="270"/>
        </w:trPr>
        <w:tc>
          <w:tcPr>
            <w:tcW w:w="28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</w:t>
            </w:r>
            <w:r/>
          </w:p>
        </w:tc>
        <w:tc>
          <w:tcPr>
            <w:tcW w:w="2979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 в возрасте от 1,5 до 3 лет, получающих дошкольное образование в </w:t>
            </w:r>
            <w:r>
              <w:rPr>
                <w:sz w:val="24"/>
                <w:szCs w:val="24"/>
              </w:rPr>
              <w:t xml:space="preserve">текущем году, в общей численности детей в возрасте от 1,5 до 3 лет, получающих дошкольное образование в текущем году и находящихся в очереди на получение в текущем году дошкольного образования,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</w:tr>
    </w:tbl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0"/>
          <w:numId w:val="8"/>
        </w:num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Объем финансирования подпрограммы  </w:t>
      </w:r>
      <w:r>
        <w:rPr>
          <w:b/>
        </w:rPr>
      </w:r>
      <w:r>
        <w:rPr>
          <w:b/>
        </w:rPr>
      </w:r>
    </w:p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                       </w:t>
      </w:r>
      <w:r>
        <w:rPr>
          <w:b/>
        </w:rPr>
      </w:r>
      <w:r>
        <w:rPr>
          <w:b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"Развитие дошкольного образования" осуществляется за счет средств областного и местного бюджетов.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0" w:right="35" w:firstLine="0"/>
        <w:tabs>
          <w:tab w:val="left" w:pos="0" w:leader="none"/>
        </w:tabs>
      </w:pPr>
      <w:r>
        <w:rPr>
          <w:lang w:val="ru-RU"/>
        </w:rPr>
        <w:t xml:space="preserve">Объемы финансирования из местного бюджета уточняются после принятия и (или) внесения изменений в Решение Думы Спас-Деменского муниципального округа Калужской области о местном  бюджете на очередной финансовый год и на плановый период.</w:t>
      </w:r>
      <w:r/>
    </w:p>
    <w:p>
      <w:pPr>
        <w:pStyle w:val="916"/>
        <w:ind w:left="0" w:right="35" w:firstLine="0"/>
        <w:tabs>
          <w:tab w:val="left" w:pos="0" w:leader="none"/>
        </w:tabs>
      </w:pPr>
      <w:r>
        <w:rPr>
          <w:lang w:val="ru-RU"/>
        </w:rPr>
        <w:t xml:space="preserve">Объемы финансирования за счет средств областного бюджета уточняются после принятия закона Калужской области об областном бюджете на очередной финансовый год и на плановый период. </w:t>
      </w:r>
      <w:r/>
    </w:p>
    <w:p>
      <w:pPr>
        <w:pStyle w:val="916"/>
        <w:ind w:left="0" w:right="35" w:firstLine="0"/>
        <w:tabs>
          <w:tab w:val="left" w:pos="0" w:leader="none"/>
        </w:tabs>
      </w:pPr>
      <w:r/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49"/>
        <w:gridCol w:w="850"/>
        <w:gridCol w:w="850"/>
        <w:gridCol w:w="850"/>
        <w:gridCol w:w="850"/>
        <w:gridCol w:w="850"/>
        <w:gridCol w:w="850"/>
        <w:gridCol w:w="709"/>
      </w:tblGrid>
      <w:tr>
        <w:tblPrEx/>
        <w:trPr/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Наименование показателя</w:t>
            </w:r>
            <w:r/>
          </w:p>
        </w:tc>
        <w:tc>
          <w:tcPr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Всего </w:t>
            </w:r>
            <w:r/>
          </w:p>
        </w:tc>
        <w:tc>
          <w:tcPr>
            <w:gridSpan w:val="7"/>
            <w:tcW w:w="5811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 том числе по годам</w:t>
            </w:r>
            <w:r/>
          </w:p>
        </w:tc>
      </w:tr>
      <w:tr>
        <w:tblPrEx/>
        <w:trPr/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/>
            <w:r/>
          </w:p>
        </w:tc>
        <w:tc>
          <w:tcPr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2030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2031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2032</w:t>
            </w:r>
            <w:r/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ВСЕГО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264978,925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35807,963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39388,759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</w:tr>
      <w:tr>
        <w:tblPrEx/>
        <w:trPr>
          <w:trHeight w:val="285"/>
        </w:trPr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в том числе: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областного бюджета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178398,925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24107,963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24107,963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24107,963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26518,759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26518,759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26518,759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26518,759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муниципального  бюджета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86580,00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12870,00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12870,00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12870,00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12870,00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907"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  <w:t xml:space="preserve">                   </w:t>
      </w:r>
      <w:r>
        <w:rPr>
          <w:b/>
        </w:rPr>
      </w:r>
      <w:r>
        <w:rPr>
          <w:b/>
        </w:rPr>
      </w:r>
    </w:p>
    <w:p>
      <w:pPr>
        <w:pStyle w:val="907"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numPr>
          <w:ilvl w:val="1"/>
          <w:numId w:val="4"/>
        </w:numPr>
        <w:ind w:left="0" w:right="35" w:firstLine="0"/>
        <w:jc w:val="both"/>
        <w:tabs>
          <w:tab w:val="left" w:pos="0" w:leader="none"/>
          <w:tab w:val="clear" w:pos="644" w:leader="none"/>
        </w:tabs>
        <w:rPr>
          <w:b/>
        </w:rPr>
      </w:pPr>
      <w:r>
        <w:rPr>
          <w:b/>
        </w:rPr>
        <w:t xml:space="preserve"> Механизм реализации подпрограммы</w:t>
      </w:r>
      <w:r>
        <w:rPr>
          <w:b/>
        </w:rPr>
      </w:r>
      <w:r>
        <w:rPr>
          <w:b/>
        </w:rPr>
      </w:r>
    </w:p>
    <w:p>
      <w:pPr>
        <w:pStyle w:val="907"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Механизм реализации подпрограммы </w:t>
      </w:r>
      <w:r>
        <w:t xml:space="preserve">определяется отделом образования и предусматривает проведение организационных мероприятий, включая подготовку и (или) внесение изменений в нормативные правовые акты муниципального округа, обеспечивающие выполнение подпрограммы в соответствии с действующим </w:t>
      </w:r>
      <w:r>
        <w:t xml:space="preserve">законодательством. Отдел ежегодно уточняет затраты на выполнение программных мероприятий и осуществляет подготовку предложений в проект Решения Думы Спас-Деменского муниципального округа Калужской области о бюджете муниципального образования Спас-Деменског</w:t>
      </w:r>
      <w:r>
        <w:t xml:space="preserve">о муниципального округа на очередной финансовый год и на плановый период. Механизмы реализации подпрограммы направлены на достижение поставленных ею целей и задач, эффективности проведения мероприятий, а также получения долгосрочных устойчивых результатов.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Общее руководство, контроль и мониторинг за ходом реализации подпрограммы осуществляет отдел образования. В реализации мероприятий подпрограммы принимают </w:t>
      </w:r>
      <w:r>
        <w:t xml:space="preserve">участие муниципальные образовательные организации, осуществляющие подготовку по программам дошкольного образования.</w:t>
      </w:r>
      <w:r/>
    </w:p>
    <w:p>
      <w:pPr>
        <w:ind w:left="0" w:right="35" w:firstLine="0"/>
        <w:jc w:val="both"/>
        <w:tabs>
          <w:tab w:val="left" w:pos="0" w:leader="none"/>
        </w:tabs>
        <w:rPr>
          <w:b/>
        </w:rPr>
        <w:outlineLvl w:val="1"/>
      </w:pPr>
      <w:r>
        <w:t xml:space="preserve">Ответственные за реализацию отдельных мероприятий подпрограммы несут ответственность за своевременную и полную реализацию программных мероприятий, предоставляют информацию о ходе реализации мероприятий подпрограммы в заинтересованные организации.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  <w:rPr>
          <w:b/>
        </w:rPr>
        <w:outlineLvl w:val="1"/>
      </w:pPr>
      <w:r>
        <w:rPr>
          <w:b/>
        </w:rPr>
        <w:t xml:space="preserve">                                         </w:t>
      </w:r>
      <w:r>
        <w:rPr>
          <w:b/>
        </w:rPr>
      </w:r>
      <w:r>
        <w:rPr>
          <w:b/>
        </w:rPr>
      </w:r>
    </w:p>
    <w:p>
      <w:pPr>
        <w:numPr>
          <w:ilvl w:val="1"/>
          <w:numId w:val="4"/>
        </w:numPr>
        <w:contextualSpacing/>
        <w:ind w:left="0" w:right="35" w:firstLine="0"/>
        <w:jc w:val="center"/>
        <w:spacing w:before="220"/>
        <w:tabs>
          <w:tab w:val="left" w:pos="0" w:leader="none"/>
          <w:tab w:val="clear" w:pos="644" w:leader="none"/>
        </w:tabs>
        <w:rPr>
          <w:b/>
        </w:rPr>
      </w:pPr>
      <w:r>
        <w:rPr>
          <w:b/>
        </w:rPr>
        <w:t xml:space="preserve">Перечень основных мероприятий подпрограммы  «Развитие  дошкольного образования»</w:t>
      </w:r>
      <w:r>
        <w:rPr>
          <w:b/>
        </w:rPr>
      </w:r>
      <w:r>
        <w:rPr>
          <w:b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0"/>
        <w:gridCol w:w="2126"/>
        <w:gridCol w:w="1559"/>
        <w:gridCol w:w="1419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Принадлежность мероприятия к проекту (название проекта)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дошкольные образовательные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областной бюджет, 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дополнительных мест в муниципальных дошкольных  и общеобразовательных организациях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 проведение семинаров, совещаний, конференций, чтений и др. в целях транслирования передового педагогического опыта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участия руководителей, педагогов и воспитанников дошкольных образовательных организаций в конкурсах различного уровня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питания воспитанников дошкольных образовательных организаций.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Закупка товаров, работ и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услуг </w:t>
            </w:r>
            <w:r>
              <w:rPr>
                <w:rFonts w:eastAsia="Calibri"/>
                <w:color w:val="000000"/>
              </w:rPr>
              <w:t xml:space="preserve">для </w:t>
            </w:r>
            <w:r>
              <w:rPr>
                <w:rFonts w:eastAsia="Calibri"/>
              </w:rPr>
              <w:t xml:space="preserve">дошкольных образовательных организаций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</w:t>
            </w:r>
            <w:r>
              <w:rPr>
                <w:rFonts w:eastAsia="Calibri"/>
              </w:rPr>
              <w:t xml:space="preserve">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</w:t>
            </w:r>
            <w:r>
              <w:rPr>
                <w:rFonts w:eastAsia="Calibri"/>
              </w:rPr>
              <w:t xml:space="preserve">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Финансовое обеспечение выплаты компенсации части родительской платы за присмотр и уход за ребенком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областной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Создание условий для осуществления присмотра и ухода за детьми в муниципальных дошкольных образовательных организациях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образования, дошкольные образовательные организации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областной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contextualSpacing/>
        <w:ind w:left="0" w:right="35" w:firstLine="0"/>
        <w:jc w:val="both"/>
        <w:spacing w:before="220"/>
        <w:tabs>
          <w:tab w:val="left" w:pos="0" w:leader="none"/>
          <w:tab w:val="clear" w:pos="644" w:leader="none"/>
        </w:tabs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contextualSpacing/>
        <w:ind w:left="0" w:right="35" w:firstLine="0"/>
        <w:jc w:val="both"/>
        <w:spacing w:before="220"/>
        <w:tabs>
          <w:tab w:val="left" w:pos="0" w:leader="none"/>
          <w:tab w:val="clear" w:pos="644" w:leader="none"/>
        </w:tabs>
        <w:rPr>
          <w:b/>
          <w:bCs/>
          <w:highlight w:val="none"/>
        </w:rPr>
      </w:pPr>
      <w:r>
        <w:rPr>
          <w:b/>
        </w:rPr>
        <w:t xml:space="preserve">5. Перечень мероприятий подпрограммы, планируемых к реализации.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1416"/>
        <w:gridCol w:w="1984"/>
        <w:gridCol w:w="212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мероприятия, планируемого 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Планируемый срок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Планируемые 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 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областной бюджет 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Выплата компенсации родительской платы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 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областной бюджет 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Создание условий для функционирования системы дошкольного образования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областной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муниципальный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Развитие материально-технической базы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муниципальный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Повышение эффективности управления 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качеством дошкольного образования: посещение КПК и семинарских занятий заведующим, воспитателями 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муниципальный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Питание обучающихся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муниципальный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Повышение уровня комплексной безопасности муниципальных  дошкольных </w:t>
            </w:r>
            <w:r>
              <w:rPr>
                <w:lang w:eastAsia="zh-CN"/>
              </w:rPr>
              <w:t xml:space="preserve">образовательных организаций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МКДОУ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муниципальный бюджет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</w:tbl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подпрограммы 2 «Развитие общего образования»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</w:pPr>
      <w:r/>
      <w:r/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Соисполнитель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Участники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1. Отдел образования администрации Спас-Деменского муниципального округа Калужской области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2. Муниципальные казенные общеобразовательные организации Спас-Деменского муниципального округа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tabs>
                <w:tab w:val="left" w:pos="0" w:leader="none"/>
              </w:tabs>
            </w:pPr>
            <w:r>
              <w:t xml:space="preserve">Цели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Обеспечение равного доступа к качественному образованию  и достижения обучающимися   высоких образовательных результатов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Задачи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1.Создание равных возможностей для получения современного качественного образования и воспитания детей.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2.  Обеспечение доступности общего образования.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3.  Внедрение на уро</w:t>
            </w:r>
            <w:r>
              <w:t xml:space="preserve">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4. Создание современной и безопасной цифровой образовательной среды. 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5. Приведение зданий образовательных организаций в соответствие с нормативными требованиями.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6. Организация безопасной доставки обучающихся образовательных организаций на учебные занятия, внешкольные  и внеклассные мероприятия.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7. Укрепление и сохранение здоровья обучающихся.</w:t>
            </w:r>
            <w:r/>
          </w:p>
          <w:p>
            <w:pPr>
              <w:pStyle w:val="915"/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безопасного осуществления образовательного процесса в образовательных организациях.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Развитие  кадрового потенциала.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Перечень основных мероприятий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 предоставления дошкольного, начального общего. основного общего, среднего общего образования, в том числе в дистанционной форме, создание условий для осуществления присмотра и ухода за детьми в муниципальных общеобразовательных организациях 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 муниципальных общеобразовательных организациях.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вознаграждения за классное руководство педагогическим работникам муниципальных общеобразовательных организаций.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детей и их наставников.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педагогов и создание условий для их профессионального роста.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образования: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«Успех каждого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numPr>
                <w:ilvl w:val="1"/>
                <w:numId w:val="6"/>
              </w:num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школьных инициатив.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Показатели 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дол</w:t>
            </w:r>
            <w:r>
              <w:t xml:space="preserve">я учащихся  общеобразовательных организаций, которым предоставлена возможность обучаться в соответствии с основными современными требованиями к условиям осуществления образовательного процесса, в общей численности учащихся  общеобразовательных организаций;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-  доля обучающихся, показавших результат единого госуд</w:t>
            </w:r>
            <w:r>
              <w:rPr>
                <w:rFonts w:eastAsia="HiddenHorzOCR"/>
              </w:rPr>
              <w:t xml:space="preserve">арственного экзамена по русскому языку – не менее 70 баллов, по математике базового уровня –получивших отметку «4» и «5», по математике профильного уровня – не менее 50 балов, от общей численности обучающихся, участвующих в едином государственном экзамене;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-доля образовательных организаций, в которых внедрена целевая модель цифровой образовательной среды;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- доля обучающихся, получающих начальное общее образование в муниципальных образовательных организациях, получающих бесплатное горячее питание;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- доля педагогических работников общеобразовательных организаций, получивших ежемесячное денежное вознаграждение за классное руководство;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 доля общеобразовательных организаций, вн</w:t>
            </w:r>
            <w:r>
              <w:t xml:space="preserve">едряющих инновационные образовательные программы, реализующих программы профильного обучения, в том числе с использованием электронных образовательных ресурсов и дистанционных образовательных технологий, в общей численности общеобразовательных организаций;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highlight w:val="cyan"/>
              </w:rPr>
            </w:pPr>
            <w:r>
              <w:t xml:space="preserve">-  доля обучающихся, участвую</w:t>
            </w:r>
            <w:r>
              <w:t xml:space="preserve">щих в конференциях,   олимпиадах и иных конкурсных мероприятиях (фестивалях, смотрах, соревнованиях) муниципального, регионального, всероссийского, международного уровней, в общей численности учащихся общеобразовательных организаций Спас-Деменского округа.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Сроки и этапы реализации подпрограммы</w:t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pStyle w:val="907"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2026– 2032 годы,  в один этап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907"/>
              <w:numPr>
                <w:ilvl w:val="0"/>
                <w:numId w:val="3"/>
              </w:num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Объёмы финансирования подпрограммы</w:t>
            </w:r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tabs>
                <w:tab w:val="left" w:pos="0" w:leader="none"/>
              </w:tabs>
            </w:pPr>
            <w:r/>
            <w:r/>
          </w:p>
          <w:p>
            <w:pPr>
              <w:pStyle w:val="907"/>
              <w:ind w:left="0" w:right="35" w:firstLine="0"/>
              <w:jc w:val="right"/>
              <w:tabs>
                <w:tab w:val="left" w:pos="0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7"/>
              <w:ind w:left="0" w:right="35" w:firstLine="0"/>
              <w:jc w:val="left"/>
              <w:tabs>
                <w:tab w:val="left" w:pos="0" w:leader="none"/>
              </w:tabs>
              <w:rPr>
                <w:highlight w:val="none"/>
              </w:rPr>
            </w:pPr>
            <w:r>
              <w:t xml:space="preserve">Школьные инициативы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7512" w:type="dxa"/>
            <w:textDirection w:val="lrTb"/>
            <w:noWrap w:val="false"/>
          </w:tcPr>
          <w:tbl>
            <w:tblPr>
              <w:tblW w:w="8077" w:type="dxa"/>
              <w:tblInd w:w="-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0"/>
              <w:gridCol w:w="850"/>
              <w:gridCol w:w="850"/>
              <w:gridCol w:w="709"/>
              <w:gridCol w:w="850"/>
              <w:gridCol w:w="850"/>
              <w:gridCol w:w="850"/>
              <w:gridCol w:w="709"/>
              <w:gridCol w:w="1557"/>
            </w:tblGrid>
            <w:tr>
              <w:tblPrEx/>
              <w:trPr>
                <w:gridAfter w:val="6"/>
                <w:trHeight w:val="256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Источник финансирования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(тыс. руб).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в том числе по годам: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501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Merge w:val="continue"/>
                  <w:textDirection w:val="lrTb"/>
                  <w:noWrap w:val="false"/>
                </w:tcPr>
                <w:p>
                  <w:pPr>
                    <w:ind w:right="-108"/>
                    <w:jc w:val="both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Merge w:val="continue"/>
                  <w:textDirection w:val="lrTb"/>
                  <w:noWrap w:val="false"/>
                </w:tcPr>
                <w:p>
                  <w:pPr>
                    <w:ind w:right="-108"/>
                    <w:jc w:val="both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2026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2027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2028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2029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2030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2031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1557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2032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982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lef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887519,158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123173,223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123419,984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123364,179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129390,443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129390,443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righ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129390,443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1557" w:type="dxa"/>
                  <w:vAlign w:val="bottom"/>
                  <w:textDirection w:val="lrTb"/>
                  <w:noWrap w:val="false"/>
                </w:tcPr>
                <w:p>
                  <w:pPr>
                    <w:ind w:left="0" w:right="35" w:firstLine="0"/>
                    <w:jc w:val="lef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129390,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jc w:val="left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443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38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jc w:val="both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В т.ч.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  <w:tc>
                <w:tcPr>
                  <w:tcW w:w="1557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/>
                  <w:r/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областного бюджета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646065,182</w:t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90219,983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90466,744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90410,939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93741,879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93741,879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93741,879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557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93741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,879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муниципального  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бюджета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199453,976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26953,240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26953,240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26953,240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29648,564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>
                    <w:rPr>
                      <w:sz w:val="20"/>
                      <w:szCs w:val="20"/>
                    </w:rPr>
                    <w:t xml:space="preserve">29648,564</w:t>
                  </w:r>
                  <w:r/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>
                    <w:rPr>
                      <w:sz w:val="20"/>
                      <w:szCs w:val="20"/>
                    </w:rPr>
                    <w:t xml:space="preserve">29648,564</w:t>
                  </w:r>
                  <w:r/>
                </w:p>
              </w:tc>
              <w:tc>
                <w:tcPr>
                  <w:tcW w:w="1557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</w:pPr>
                  <w:r>
                    <w:rPr>
                      <w:sz w:val="20"/>
                      <w:szCs w:val="20"/>
                    </w:rPr>
                    <w:t xml:space="preserve">29648,564</w:t>
                  </w:r>
                  <w:r/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областного бюджет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557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569"/>
              </w:trPr>
              <w:tc>
                <w:tcPr>
                  <w:tcBorders>
                    <w:left w:val="non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ind w:left="0" w:right="35" w:firstLine="0"/>
                    <w:jc w:val="center"/>
                    <w:tabs>
                      <w:tab w:val="left" w:pos="0" w:leader="none"/>
                    </w:tabs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средства муниципального  бюджета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557" w:type="dxa"/>
                  <w:textDirection w:val="lrTb"/>
                  <w:noWrap w:val="false"/>
                </w:tcPr>
                <w:p>
                  <w:pPr>
                    <w:ind w:left="0" w:right="35" w:firstLine="0"/>
                    <w:tabs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4000,000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</w:tr>
    </w:tbl>
    <w:p>
      <w:pPr>
        <w:pStyle w:val="907"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numPr>
          <w:ilvl w:val="0"/>
          <w:numId w:val="9"/>
        </w:numPr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  <w:t xml:space="preserve">Цели, задачи и показатели достижения целей и решения задач.</w:t>
      </w:r>
      <w:r>
        <w:rPr>
          <w:b/>
        </w:rPr>
      </w:r>
      <w:r>
        <w:rPr>
          <w:b/>
        </w:rPr>
      </w:r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ab/>
        <w:t xml:space="preserve">Цель подпрограммы  - обеспечение равного доступа к качественному образованию, и достижение учащимися высоких образовательных результатов. 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Для достижения цели подпрограммы  необходимо решение следующих задач: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- совершенствование системы начального общего, основного общего, среднего общего образования, обеспечивающей равную доступность и современное качество учебных результатов;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- обеспечение открытости, объективности, прозрачности результатов оценочных процедур качества образования и качества предоставления услуг;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</w:pPr>
      <w:r>
        <w:t xml:space="preserve">- создание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опыта. </w:t>
      </w:r>
      <w:r/>
    </w:p>
    <w:p>
      <w:pPr>
        <w:pStyle w:val="907"/>
        <w:ind w:left="0" w:right="35" w:firstLine="0"/>
        <w:jc w:val="both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25"/>
        <w:gridCol w:w="707"/>
        <w:gridCol w:w="709"/>
        <w:gridCol w:w="709"/>
        <w:gridCol w:w="709"/>
        <w:gridCol w:w="709"/>
        <w:gridCol w:w="709"/>
        <w:gridCol w:w="709"/>
        <w:gridCol w:w="709"/>
      </w:tblGrid>
      <w:tr>
        <w:tblPrEx/>
        <w:trPr>
          <w:trHeight w:val="25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/>
            <w:r/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Наименование показателя </w:t>
            </w:r>
            <w:r/>
          </w:p>
        </w:tc>
        <w:tc>
          <w:tcPr>
            <w:tcW w:w="425" w:type="dxa"/>
            <w:vMerge w:val="restart"/>
            <w:textDirection w:val="btLr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t xml:space="preserve">Ед. изм.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8"/>
            <w:tcW w:w="5668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b/>
              </w:rPr>
            </w:pPr>
            <w:r>
              <w:t xml:space="preserve">Значение по годам: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7" w:type="dxa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(факт)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7"/>
            <w:tcW w:w="496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t xml:space="preserve">реализации подпрограммы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76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7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906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учащихся  общеобразовательных организаций, обучающихся в соответствии с федеральными государственными стандартами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HiddenHorzOCR"/>
              </w:rPr>
            </w:pPr>
            <w:r>
              <w:t xml:space="preserve">Доля выпускник</w:t>
            </w:r>
            <w:r>
              <w:t xml:space="preserve">ов общеобразовательных организаций, показавших результат ЕГЭ по русскому языку – не менее 70 баллов, по математике базового уровня - получивших отметку «4» или «5», и по математике профильного уровня – не менее 50 баллов, от общей численности обучающихся, </w:t>
            </w:r>
            <w:r>
              <w:t xml:space="preserve">участвовавших в ЕГЭ, не менее, %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53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3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HiddenHorzOCR"/>
              </w:rPr>
            </w:pPr>
            <w:r>
              <w:t xml:space="preserve">Доля учащихся, охваченных основными и дополнительными программами цифрового . естественно- научного и гуманитарного профилей %</w:t>
            </w:r>
            <w:r>
              <w:rPr>
                <w:rFonts w:eastAsia="HiddenHorzOCR"/>
              </w:rPr>
            </w:r>
            <w:r>
              <w:rPr>
                <w:rFonts w:eastAsia="HiddenHorzOCR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pStyle w:val="920"/>
              <w:ind w:left="0" w:right="35" w:firstLine="0"/>
              <w:jc w:val="center"/>
              <w:tabs>
                <w:tab w:val="left" w:pos="0" w:leader="none"/>
              </w:tabs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16</w:t>
            </w:r>
            <w:r>
              <w:rPr>
                <w:bCs/>
                <w:lang w:val="ru-RU" w:eastAsia="ru-RU"/>
              </w:rPr>
            </w:r>
            <w:r>
              <w:rPr>
                <w:bCs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20"/>
              <w:ind w:left="0" w:right="35" w:firstLine="0"/>
              <w:jc w:val="center"/>
              <w:tabs>
                <w:tab w:val="left" w:pos="0" w:leader="none"/>
              </w:tabs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16</w:t>
            </w:r>
            <w:r>
              <w:rPr>
                <w:bCs/>
                <w:lang w:val="ru-RU" w:eastAsia="ru-RU"/>
              </w:rPr>
            </w:r>
            <w:r>
              <w:rPr>
                <w:bCs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rPr>
                <w:bCs/>
              </w:rPr>
              <w:t xml:space="preserve">16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rPr>
                <w:bCs/>
              </w:rPr>
              <w:t xml:space="preserve">16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20"/>
              <w:ind w:left="0" w:right="35" w:firstLine="0"/>
              <w:jc w:val="center"/>
              <w:tabs>
                <w:tab w:val="left" w:pos="0" w:leader="none"/>
              </w:tabs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16</w:t>
            </w:r>
            <w:r>
              <w:rPr>
                <w:bCs/>
                <w:lang w:val="ru-RU" w:eastAsia="ru-RU"/>
              </w:rPr>
            </w:r>
            <w:r>
              <w:rPr>
                <w:bCs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rPr>
                <w:bCs/>
              </w:rPr>
              <w:t xml:space="preserve">16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rPr>
                <w:bCs/>
              </w:rPr>
              <w:t xml:space="preserve">16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16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4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Доля обучающихся, участвующих в конференциях,   олимпиадах и иных конкурсных мероприятиях в общей численности учащихся общеобразовательных организаций муниципалитета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50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5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Доля учащихся, охваченных социальными практиками %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87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6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</w:tr>
      <w:tr>
        <w:tblPrEx/>
        <w:trPr>
          <w:trHeight w:val="270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7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Доля педагогических работников общеобразовательных организаций, получающих ежемесячное денежное вознаграждение за классное руководство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%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</w:pPr>
            <w:r>
              <w:t xml:space="preserve">100</w:t>
            </w:r>
            <w:r/>
          </w:p>
        </w:tc>
      </w:tr>
    </w:tbl>
    <w:p>
      <w:pPr>
        <w:pStyle w:val="907"/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numPr>
          <w:ilvl w:val="0"/>
          <w:numId w:val="9"/>
        </w:num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 Объем финансирования подпрограммы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Финансирование мероприятий подпрограммы «Развитие общего образования» о</w:t>
      </w:r>
      <w:r>
        <w:t xml:space="preserve">существляется за счет средств областного и местного бюджетов.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 </w:t>
      </w:r>
      <w:r/>
    </w:p>
    <w:p>
      <w:pPr>
        <w:contextualSpacing/>
        <w:ind w:left="0" w:right="35" w:firstLine="0"/>
        <w:jc w:val="both"/>
        <w:spacing w:before="220"/>
        <w:tabs>
          <w:tab w:val="left" w:pos="0" w:leader="none"/>
        </w:tabs>
      </w:pPr>
      <w:r>
        <w:t xml:space="preserve">Объемы финансовых средств, </w:t>
      </w:r>
      <w:r>
        <w:t xml:space="preserve">направляемых на реализацию подпрограммы из бюджета Спас-Деменского муниципального округа, ежегодно уточняются после принятия и (или) внесения изменения в решение о бюджете Спас-Деменского муниципального округа на очередной финансовый год и плановый период.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277"/>
        <w:gridCol w:w="850"/>
        <w:gridCol w:w="851"/>
        <w:gridCol w:w="850"/>
        <w:gridCol w:w="708"/>
        <w:gridCol w:w="850"/>
        <w:gridCol w:w="850"/>
        <w:gridCol w:w="709"/>
      </w:tblGrid>
      <w:tr>
        <w:tblPrEx/>
        <w:trPr/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Наименование показателя</w:t>
            </w:r>
            <w:r/>
          </w:p>
        </w:tc>
        <w:tc>
          <w:tcPr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Всего </w:t>
            </w:r>
            <w:r/>
          </w:p>
        </w:tc>
        <w:tc>
          <w:tcPr>
            <w:gridSpan w:val="7"/>
            <w:tcW w:w="566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 том числе по годам</w:t>
            </w:r>
            <w:r/>
          </w:p>
        </w:tc>
      </w:tr>
      <w:tr>
        <w:tblPrEx/>
        <w:trPr/>
        <w:tc>
          <w:tcP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/>
            <w:r/>
          </w:p>
        </w:tc>
        <w:tc>
          <w:tcPr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ВСЕГО</w:t>
            </w:r>
            <w:r>
              <w:t xml:space="preserve"> (тыс. руб)</w:t>
            </w:r>
            <w:r/>
          </w:p>
        </w:tc>
        <w:tc>
          <w:tcPr>
            <w:tcBorders>
              <w:top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887519,158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123173,223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123419,984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123364,179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129390,443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в том числе: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областного бюджета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646065,182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90219,983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90466,744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90410,939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93741,879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93741,879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93741,879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93741,879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30"/>
        </w:trPr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муниципального</w:t>
            </w:r>
            <w:r>
              <w:t xml:space="preserve"> бюджета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199453,976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26953,240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26953,240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26953,240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29648,564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rPr>
                <w:sz w:val="20"/>
                <w:szCs w:val="20"/>
              </w:rPr>
              <w:t xml:space="preserve">29648,564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rPr>
                <w:sz w:val="20"/>
                <w:szCs w:val="20"/>
              </w:rPr>
              <w:t xml:space="preserve">29648,564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rPr>
                <w:sz w:val="20"/>
                <w:szCs w:val="20"/>
              </w:rPr>
              <w:t xml:space="preserve">29648,564</w:t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областного бюджета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14000,000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муниципального</w:t>
            </w:r>
            <w:r>
              <w:t xml:space="preserve"> бюджета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28000,000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7"/>
        <w:ind w:left="0" w:right="35" w:firstLine="0"/>
        <w:tabs>
          <w:tab w:val="left" w:pos="0" w:leader="none"/>
        </w:tabs>
      </w:pPr>
      <w:r/>
      <w:r/>
    </w:p>
    <w:p>
      <w:pPr>
        <w:pStyle w:val="905"/>
        <w:numPr>
          <w:ilvl w:val="0"/>
          <w:numId w:val="9"/>
        </w:num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 Механизм реализации подпрограммы</w:t>
      </w:r>
      <w:r>
        <w:rPr>
          <w:b/>
        </w:rPr>
      </w:r>
      <w:r>
        <w:rPr>
          <w:b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tab/>
        <w:t xml:space="preserve">Достижение заявленных целей и решение поставленных задач подпрограммы будет осуществляться в рамках реализации следующих приоритетных мероприятий:</w:t>
      </w:r>
      <w:r/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t xml:space="preserve">- организация предоставления качественного общего образования в муниципальных общеобразовательных организациях Спас-Деменского муниципального округа, в том числе</w:t>
      </w:r>
      <w:r>
        <w:rPr>
          <w:b/>
        </w:rPr>
        <w:t xml:space="preserve"> </w:t>
      </w:r>
      <w:r>
        <w:t xml:space="preserve"> детям-инвалидам и  детям с ограниченными возможностями здоровья;</w:t>
      </w:r>
      <w:r/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HiddenHorzOCR"/>
        </w:rPr>
      </w:pPr>
      <w:r>
        <w:rPr>
          <w:rFonts w:eastAsia="HiddenHorzOCR"/>
        </w:rPr>
        <w:t xml:space="preserve">- предоставление всем учащимся 1-11 классов возможности обучаться в соответствии с основными современными требованиями, определенными ФГОС;</w:t>
      </w:r>
      <w:r>
        <w:rPr>
          <w:rFonts w:eastAsia="HiddenHorzOCR"/>
        </w:rPr>
      </w:r>
      <w:r>
        <w:rPr>
          <w:rFonts w:eastAsia="HiddenHorzOCR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t xml:space="preserve">- обеспечение качественного изменения содержания, технологий и методов обучения с акцентом на развитие интереса и активности обучающихся;</w:t>
      </w:r>
      <w:r/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HiddenHorzOCR"/>
        </w:rPr>
      </w:pPr>
      <w:r>
        <w:rPr>
          <w:rFonts w:eastAsia="HiddenHorzOCR"/>
        </w:rPr>
        <w:t xml:space="preserve">- обеспечение включения общественности в управление образовательными организациями, повышение качества контроля за реализацией образовательных программ; </w:t>
      </w:r>
      <w:r>
        <w:rPr>
          <w:rFonts w:eastAsia="HiddenHorzOCR"/>
        </w:rPr>
      </w:r>
      <w:r>
        <w:rPr>
          <w:rFonts w:eastAsia="HiddenHorzOCR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rPr>
          <w:rFonts w:eastAsia="HiddenHorzOCR"/>
        </w:rPr>
        <w:t xml:space="preserve">-  формирование  объективной и охватывающей все уровни образования системы оценки качества образования;</w:t>
      </w:r>
      <w:r/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HiddenHorzOCR"/>
        </w:rPr>
      </w:pPr>
      <w:r>
        <w:t xml:space="preserve">-  обеспечение проведения научных исследований и работы с одаренными детьми, в том числе раннего возраста;</w:t>
      </w:r>
      <w:r>
        <w:rPr>
          <w:rFonts w:eastAsia="HiddenHorzOCR"/>
        </w:rPr>
      </w:r>
      <w:r>
        <w:rPr>
          <w:rFonts w:eastAsia="HiddenHorzOCR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  <w:rPr>
          <w:rFonts w:eastAsia="HiddenHorzOCR"/>
        </w:rPr>
      </w:pPr>
      <w:r>
        <w:rPr>
          <w:rFonts w:eastAsia="HiddenHorzOCR"/>
        </w:rPr>
        <w:t xml:space="preserve">- обеспечение проведения традиционных и формирование новых муниципальных  мероприятий, направленных на развитие творческой, научной, спортивной составляющей деятельности обучающихся;</w:t>
      </w:r>
      <w:r>
        <w:rPr>
          <w:rFonts w:eastAsia="HiddenHorzOCR"/>
        </w:rPr>
      </w:r>
      <w:r>
        <w:rPr>
          <w:rFonts w:eastAsia="HiddenHorzOCR"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  <w:rPr>
          <w:b/>
        </w:rPr>
      </w:pPr>
      <w:r>
        <w:t xml:space="preserve">- поддержка деятельности одаренных детей, преподавателей и   образовательных организаций, работающих с одаренными детьми, оказание  информационной и методической помощи родителям;</w:t>
      </w:r>
      <w:r>
        <w:rPr>
          <w:b/>
        </w:rPr>
      </w:r>
      <w:r>
        <w:rPr>
          <w:b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t xml:space="preserve">- обеспечение поддержки инноваций и инициатив педагогов, их профессиональных сообществ, образовательных организаций и их сетей;</w:t>
      </w:r>
      <w:r/>
    </w:p>
    <w:p>
      <w:pPr>
        <w:ind w:left="0" w:right="35" w:firstLine="0"/>
        <w:jc w:val="both"/>
        <w:tabs>
          <w:tab w:val="left" w:pos="0" w:leader="none"/>
        </w:tabs>
        <w:rPr>
          <w:bCs/>
        </w:rPr>
      </w:pPr>
      <w:r>
        <w:t xml:space="preserve">- осуществление ежемесячных денежных выплат педагогическим работникам муниципальных общеобразовательных организаций, которым присвоено почетное звание;</w:t>
      </w:r>
      <w:r>
        <w:rPr>
          <w:bCs/>
        </w:rPr>
      </w:r>
      <w:r>
        <w:rPr>
          <w:bCs/>
        </w:rPr>
      </w:r>
    </w:p>
    <w:p>
      <w:pPr>
        <w:pStyle w:val="905"/>
        <w:ind w:left="0" w:right="35" w:firstLine="0"/>
        <w:jc w:val="both"/>
        <w:tabs>
          <w:tab w:val="left" w:pos="0" w:leader="none"/>
        </w:tabs>
      </w:pPr>
      <w:r>
        <w:t xml:space="preserve">- создания условий для прихода в систему образования муниципального округа молодых педагогических работников.</w:t>
      </w:r>
      <w:r/>
    </w:p>
    <w:p>
      <w:pPr>
        <w:numPr>
          <w:ilvl w:val="0"/>
          <w:numId w:val="9"/>
        </w:numPr>
        <w:ind w:left="0" w:right="35" w:firstLine="0"/>
        <w:jc w:val="center"/>
        <w:tabs>
          <w:tab w:val="left" w:pos="0" w:leader="none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Перечень основных мероприятий подпрограммы</w:t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left="0" w:right="35" w:firstLine="0"/>
        <w:jc w:val="center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  <w:t xml:space="preserve"> «Развитие  общего образования»</w:t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992"/>
        <w:gridCol w:w="1844"/>
        <w:gridCol w:w="1700"/>
        <w:gridCol w:w="1276"/>
      </w:tblGrid>
      <w:tr>
        <w:tblPrEx/>
        <w:trPr>
          <w:trHeight w:val="976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№п/п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Наименование мероприятия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Сроки реализации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Участник подпрограммы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Источники финансирования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Принадлежность мероприятия к проекту (название проекта)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Организация предоставления дошкольного, начального общего, </w:t>
            </w:r>
            <w:r>
              <w:t xml:space="preserve">основного общего, среднего общего образования, в том числе в дистанционной форме, создание условий для осуществления присмотра и ухода за детьми. содержание детей в муниципальных общеобразовательных организациях округа.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общеобразова</w:t>
            </w:r>
            <w:r>
              <w:rPr>
                <w:rFonts w:eastAsia="Calibri"/>
              </w:rPr>
              <w:t xml:space="preserve">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областной бюджет, муниципаль</w:t>
            </w:r>
            <w:r>
              <w:rPr>
                <w:rFonts w:eastAsia="Calibri"/>
              </w:rPr>
              <w:t xml:space="preserve">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Получение общедоступного и бесплатного </w:t>
            </w:r>
            <w:r>
              <w:t xml:space="preserve"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находящихся на территории округа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rPr>
                <w:rFonts w:eastAsia="Calibri"/>
              </w:rPr>
              <w:t xml:space="preserve">областной бюджет,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Финансовое обеспечение ежемесячных денежных выплат работникам муниципальных образовательных учреждений, реализующих программы начального общего, основного общего, среднего общего образования.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rPr>
                <w:rFonts w:eastAsia="Calibri"/>
              </w:rPr>
              <w:t xml:space="preserve">областной бюджет,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нет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Строительство (пристрой к зданиям), реконструкция, капитальный (текущий) ремонт и приобретение зданий (помещений) в общеобразовательных организациях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областной бюджет, 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Региональный проект «Современная школа»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областной бюджет, 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Поддержка одаренных детей и их наставников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Создание современной </w:t>
            </w:r>
            <w:r>
              <w:t xml:space="preserve">образовательной среды, обеспечивающей  качество общего образования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</w:t>
            </w:r>
            <w:r>
              <w:rPr>
                <w:rFonts w:eastAsia="Calibri"/>
              </w:rPr>
              <w:t xml:space="preserve">общеобразовательные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проект </w:t>
            </w:r>
            <w:r>
              <w:rPr>
                <w:rFonts w:eastAsia="Calibri"/>
              </w:rPr>
              <w:t xml:space="preserve">«Современная школа»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</w:pPr>
            <w:r>
              <w:t xml:space="preserve">Развитие кадрового потенциала (целевое обучение студентов по направлениям подготовки «Образование и педагогические науки»)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общеобразовательные организации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современной образовательной среды. обеспечивающей качество общего образования (</w:t>
            </w:r>
            <w:r>
              <w:rPr>
                <w:rFonts w:eastAsia="Calibri"/>
                <w:i/>
              </w:rPr>
              <w:t xml:space="preserve">центр образования цифрового и гуманитарного профилей «Точка роста»)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проект «Современная школа»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условий для обучающихся для занятия физкультурой и спортом </w:t>
            </w:r>
            <w:r>
              <w:rPr>
                <w:rFonts w:eastAsia="Calibri"/>
                <w:i/>
              </w:rPr>
              <w:t xml:space="preserve">(«Успех каждого ребенка»)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проект «Успех каждого ребенка»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Развитие информационной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</w:rPr>
              <w:t xml:space="preserve">образовательной среды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2026-2032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Региональный </w:t>
            </w:r>
            <w:r>
              <w:rPr>
                <w:rFonts w:eastAsia="Calibri"/>
                <w:highlight w:val="none"/>
              </w:rPr>
              <w:t xml:space="preserve">проект «Цифровая образовательная среда»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numPr>
          <w:ilvl w:val="0"/>
          <w:numId w:val="9"/>
        </w:numPr>
        <w:ind w:left="0" w:right="35" w:firstLine="0"/>
        <w:jc w:val="center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  <w:bCs/>
        </w:rPr>
        <w:t xml:space="preserve">Перечень мероприятий подпрограммы, планируемых к реализации.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0" w:right="35" w:firstLine="0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126"/>
        <w:gridCol w:w="184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мероприятия, планируемого 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Планируемый срок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Планируемые 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Получ</w:t>
            </w:r>
            <w:r>
              <w:rPr>
                <w:lang w:eastAsia="zh-CN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областной бюджет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Финансовое обеспечение ежемесячных денежных выплат работникам муниципальных образовательных учреждений, реализующих программы начального общего, основного общего, среднего общего </w:t>
            </w:r>
            <w:r>
              <w:rPr>
                <w:lang w:eastAsia="zh-CN"/>
              </w:rPr>
              <w:t xml:space="preserve">образования.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областной бюджет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Обеспечение выплат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областной бюджет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Поддержка одаренных детей  и их наставников: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i/>
                <w:lang w:eastAsia="zh-CN"/>
              </w:rPr>
              <w:t xml:space="preserve">обеспечение участия обучающихся в различных этапах Олимпиады школьников, к</w:t>
            </w:r>
            <w:r>
              <w:rPr>
                <w:i/>
                <w:lang w:eastAsia="zh-CN"/>
              </w:rPr>
              <w:t xml:space="preserve">онференциях, конкурсах, чтениях, соревнованиях и т.п., материальное поощрение победителей всероссийского, областного, муниципального этапов Олимпиады,  отличников учебы,  выпускников, окончивших школу с медалью «За особые успехи в учении» и их наставников,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i/>
                <w:lang w:eastAsia="zh-CN"/>
              </w:rPr>
              <w:t xml:space="preserve">развитие системы межотраслевого взаимодействия по организации работы с одаренными детьми,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i/>
                <w:lang w:eastAsia="zh-CN"/>
              </w:rPr>
              <w:t xml:space="preserve">обеспечение участия обучающихся в конкурсах и соревнованиях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Обеспечение деятельности муниципальных общеобразовательных организаций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муниципальный бюджет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Совершенствование организации школьного питания (приобретение материалов и оборудования для пищеблоков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Организация питания воспитанников дошкольных групп в общеобразовательных </w:t>
            </w:r>
            <w:r>
              <w:rPr>
                <w:lang w:eastAsia="zh-CN"/>
              </w:rPr>
              <w:t xml:space="preserve">организациях округа.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Поддержка педагогов и создание условий для их профессионального роста, в том числе: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>
              <w:t xml:space="preserve">курсовая подготовка педагогов;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- участие педагогов и руководителей в  семинарах, совещаниях, конференциях, чтениях и др. в целях транслирования передового педагогического опыта;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проведение муниципальных конкурсов профессионального мастерства;</w:t>
            </w:r>
            <w:r/>
          </w:p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- доска почета педагогических работников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Проведение мероприятий по капитальному и текущему ремонту зданий муниципальных образовательных организаций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Строительство (пристрой к зданиям), реконструкция, капитальный (текущий) ремонт и приобретение зданий (помещений) в общеобразовательных организациях.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КО,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бюджет, 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32"/>
        </w:trPr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Повышение уровня комплексной безопасности муниципальных  образовательных организаций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spacing w:before="220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Организация подвоза учащихся автобусами «Школьный»: пред рейсовый осмотр водителей.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Обеспечение деятельности центра образования цифрового и гуманитарного профилей «Точка роста»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 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Развитие кадрового потенциала системы образования. (выплата стипендии студентам по целевому обучению по направлениям подготовки «Образование и педагогические науки».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Реализация школьных </w:t>
            </w:r>
            <w:r>
              <w:rPr>
                <w:lang w:eastAsia="zh-CN"/>
              </w:rPr>
              <w:t xml:space="preserve">инициатив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r>
              <w:rPr>
                <w:sz w:val="22"/>
                <w:szCs w:val="22"/>
              </w:rPr>
              <w:t xml:space="preserve">бюджет, муниципальный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35" w:firstLine="0"/>
        <w:spacing w:after="200" w:line="276" w:lineRule="auto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35" w:firstLine="0"/>
        <w:tabs>
          <w:tab w:val="left" w:pos="0" w:leader="none"/>
        </w:tabs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ind w:left="0" w:right="35" w:firstLine="0"/>
        <w:jc w:val="both"/>
        <w:widowControl w:val="off"/>
        <w:tabs>
          <w:tab w:val="left" w:pos="0" w:leader="none"/>
        </w:tabs>
        <w:sectPr>
          <w:footnotePr/>
          <w:endnotePr/>
          <w:type w:val="continuous"/>
          <w:pgSz w:w="11906" w:h="16838" w:orient="portrait"/>
          <w:pgMar w:top="1134" w:right="1701" w:bottom="1134" w:left="851" w:header="709" w:footer="709" w:gutter="0"/>
          <w:cols w:num="1" w:sep="0" w:space="708" w:equalWidth="1"/>
          <w:docGrid w:linePitch="360"/>
        </w:sectPr>
      </w:pPr>
      <w:r/>
      <w:r/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подпрограммы 3 «Развитие  системы дополнительного образования детей»</w:t>
      </w:r>
      <w:r>
        <w:rPr>
          <w:b/>
        </w:rPr>
      </w:r>
      <w:r>
        <w:rPr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709"/>
        <w:gridCol w:w="850"/>
        <w:gridCol w:w="709"/>
        <w:gridCol w:w="709"/>
        <w:gridCol w:w="709"/>
        <w:gridCol w:w="709"/>
        <w:gridCol w:w="992"/>
      </w:tblGrid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1. Соисполнитель программы 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2. Участники подпрограммы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Отдел образования администрации Спас-Деменского муниципального округа Калужской области, МКУ ДО «Спортивная школа» г. Спас-Деменска, муниципальные казенные образовательные организации Спас-Деменского муниципального округа.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3. Цели подпрограммы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Обеспечение доступности качественного дополнительного образования</w:t>
            </w:r>
            <w:r/>
          </w:p>
        </w:tc>
      </w:tr>
      <w:tr>
        <w:tblPrEx/>
        <w:trPr>
          <w:trHeight w:val="572"/>
        </w:trPr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4. Задачи подпрограммы 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1.</w:t>
            </w:r>
            <w:r>
              <w:t xml:space="preserve"> Создание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eastAsia="SimSun"/>
                <w:lang w:eastAsia="zh-CN"/>
              </w:rPr>
            </w:pPr>
            <w:r>
              <w:t xml:space="preserve">2. Создание механизмов мотивации педагогов к повышению качества работы и непрерывному профессиональному развитию.</w:t>
            </w:r>
            <w:r>
              <w:rPr>
                <w:rFonts w:eastAsia="SimSun"/>
                <w:lang w:eastAsia="zh-CN"/>
              </w:rPr>
            </w:r>
            <w:r>
              <w:rPr>
                <w:rFonts w:eastAsia="SimSun"/>
                <w:lang w:eastAsia="zh-CN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5. Перечень основных мероприятий подпрограммы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1. Обеспечение деятельности (оказание услуг) муниципальных учреждений дополнительного образования.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2. Организация предоставления дополнительного образования детей. </w:t>
            </w:r>
            <w:r/>
          </w:p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t xml:space="preserve">3. Поддержка и развитие конкурсного движения.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431"/>
        </w:trPr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6. Показатели  подпрограммы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Удельный вес численности населени</w:t>
            </w:r>
            <w:r>
              <w:t xml:space="preserve">я в возрасте 5 - 18 лет, охваченного дополнительным образованием, в общей численности населения в возрасте 5 - 18 лет /из них не менее 16% детей, обучающихся по дополнительным общеобразовательным программам  естественнонаучной и технической направленности.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contextualSpacing/>
              <w:ind w:left="0" w:right="35" w:firstLine="0"/>
              <w:tabs>
                <w:tab w:val="left" w:pos="0" w:leader="none"/>
              </w:tabs>
            </w:pPr>
            <w:r>
              <w:t xml:space="preserve">7. Сроки реализации</w:t>
            </w:r>
            <w:r/>
          </w:p>
        </w:tc>
        <w:tc>
          <w:tcPr>
            <w:gridSpan w:val="9"/>
            <w:tcW w:w="7087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2026– 2032 годы, в один этап</w:t>
            </w:r>
            <w:r/>
          </w:p>
        </w:tc>
      </w:tr>
      <w:tr>
        <w:tblPrEx/>
        <w:trPr>
          <w:trHeight w:val="256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8.Объемы финансирования подпрограммы за счет бюджетных ассигнований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Источник финансирования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(тыс. руб).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в том числе по годам: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08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08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2026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2027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2028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2029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2030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2031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2032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 xml:space="preserve">муниципального бюджета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94312,284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12409,590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69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ИТОГО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94312,284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12409,590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0" w:right="35" w:firstLine="0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numPr>
          <w:ilvl w:val="0"/>
          <w:numId w:val="10"/>
        </w:numPr>
        <w:ind w:left="0" w:right="35" w:firstLine="0"/>
        <w:jc w:val="both"/>
        <w:tabs>
          <w:tab w:val="left" w:pos="0" w:leader="none"/>
        </w:tabs>
      </w:pPr>
      <w:r>
        <w:rPr>
          <w:b/>
        </w:rPr>
        <w:t xml:space="preserve"> Цель,  задачи и показатели достижения целей и решения задач.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      Цель - обеспечение доступности качественного дополнительного образования детей.</w:t>
      </w:r>
      <w:r/>
    </w:p>
    <w:p>
      <w:pPr>
        <w:contextualSpacing/>
        <w:ind w:left="0" w:right="1" w:firstLine="0"/>
        <w:jc w:val="both"/>
        <w:spacing w:before="220"/>
        <w:tabs>
          <w:tab w:val="left" w:pos="0" w:leader="none"/>
        </w:tabs>
      </w:pPr>
      <w:r>
        <w:t xml:space="preserve">Достижение цели подпрограммы будет осуществляться через решение следующих </w:t>
      </w:r>
      <w:r>
        <w:rPr>
          <w:b/>
        </w:rPr>
        <w:t xml:space="preserve">задач</w:t>
      </w:r>
      <w:r>
        <w:t xml:space="preserve">:</w:t>
      </w:r>
      <w:r/>
    </w:p>
    <w:p>
      <w:pPr>
        <w:contextualSpacing/>
        <w:ind w:left="0" w:right="1" w:firstLine="0"/>
        <w:jc w:val="both"/>
        <w:spacing w:before="220"/>
        <w:tabs>
          <w:tab w:val="left" w:pos="0" w:leader="none"/>
        </w:tabs>
      </w:pPr>
      <w:r>
        <w:t xml:space="preserve">-</w:t>
      </w:r>
      <w:r>
        <w:t xml:space="preserve"> создание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</w:r>
      <w:r/>
    </w:p>
    <w:p>
      <w:pPr>
        <w:contextualSpacing/>
        <w:ind w:left="0" w:right="1" w:firstLine="0"/>
        <w:jc w:val="both"/>
        <w:spacing w:before="220"/>
        <w:tabs>
          <w:tab w:val="left" w:pos="0" w:leader="none"/>
        </w:tabs>
      </w:pPr>
      <w:r>
        <w:t xml:space="preserve">- создание механизмов мотивации педагогов к повышению качества работы и непрерывному профессиональному развитию.</w:t>
      </w:r>
      <w:r/>
    </w:p>
    <w:p>
      <w:pPr>
        <w:contextualSpacing/>
        <w:ind w:left="0" w:right="1" w:firstLine="0"/>
        <w:jc w:val="both"/>
        <w:spacing w:before="220"/>
        <w:tabs>
          <w:tab w:val="left" w:pos="0" w:leader="none"/>
        </w:tabs>
      </w:pPr>
      <w:r>
        <w:t xml:space="preserve">Эффективность реализации подпрограммы будет ежегодно оцениваться на основании следующих показателей.</w:t>
      </w:r>
      <w:r/>
    </w:p>
    <w:p>
      <w:pPr>
        <w:ind w:left="0" w:right="35" w:firstLine="0"/>
        <w:tabs>
          <w:tab w:val="left" w:pos="0" w:leader="none"/>
        </w:tabs>
        <w:rPr>
          <w:b/>
        </w:rPr>
        <w:outlineLvl w:val="5"/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4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709"/>
        <w:gridCol w:w="708"/>
        <w:gridCol w:w="566"/>
        <w:gridCol w:w="709"/>
        <w:gridCol w:w="709"/>
        <w:gridCol w:w="567"/>
        <w:gridCol w:w="5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№№ п/п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показателя 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Ед. измер.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ind w:left="0" w:right="35" w:firstLine="0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Значение по годам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4" w:type="dxa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Годы реализации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80" w:firstLine="106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2026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2027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2028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2029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2030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2031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2032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>
          <w:trHeight w:val="1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11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  <w:rPr>
                <w:lang w:eastAsia="en-US"/>
              </w:rPr>
            </w:pPr>
            <w:r>
              <w:t xml:space="preserve">Удельный вес численности населения в возрасте 5 - 18 лет, охваченного дополнительным образованием, в общей численности населения в возрасте 5 - 18 лет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76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22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из них: обучающиеся по дополнительным общеобразовательным программам естественнонаучной и технической направленности;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3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Количество  мест в образовательных организациях различных типов для реализации дополнительных общеразвивающих программ в рамках региональной программы «Успех каждого ребенка»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мест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spacing w:line="276" w:lineRule="auto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0" w:right="35" w:firstLine="0"/>
        <w:tabs>
          <w:tab w:val="left" w:pos="0" w:leader="none"/>
        </w:tabs>
        <w:rPr>
          <w:b/>
          <w:sz w:val="26"/>
          <w:szCs w:val="26"/>
        </w:rPr>
        <w:outlineLvl w:val="3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7"/>
        <w:numPr>
          <w:ilvl w:val="0"/>
          <w:numId w:val="10"/>
        </w:numPr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  <w:t xml:space="preserve"> Объем финансирования подпрограммы</w:t>
      </w:r>
      <w:r>
        <w:rPr>
          <w:b/>
        </w:rPr>
      </w:r>
      <w:r>
        <w:rPr>
          <w:b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«Развитие системы дополнительного образования детей» осуществляется за счет средств местного бюджетов.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0" w:right="35" w:firstLine="0"/>
        <w:jc w:val="both"/>
        <w:tabs>
          <w:tab w:val="left" w:pos="0" w:leader="none"/>
        </w:tabs>
      </w:pPr>
      <w:r>
        <w:rPr>
          <w:lang w:val="ru-RU"/>
        </w:rPr>
        <w:t xml:space="preserve">Объемы финансирования из местного бюджета уточняются после принятия и (или) внесения изменений в Решение Думы Спас-Деменского муниципального округа Калужской области о местном  бюджете на очередной финансовый год и на плановый период.</w:t>
      </w:r>
      <w:r/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134"/>
        <w:gridCol w:w="992"/>
        <w:gridCol w:w="992"/>
        <w:gridCol w:w="992"/>
        <w:gridCol w:w="850"/>
        <w:gridCol w:w="992"/>
        <w:gridCol w:w="850"/>
        <w:gridCol w:w="850"/>
      </w:tblGrid>
      <w:tr>
        <w:tblPrEx/>
        <w:trPr/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показателя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W w:w="652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 том числе по годам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94312,284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12409,590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средства муниципального бюджета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94312,284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12409,590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46"/>
              <w:ind w:left="0" w:right="35" w:firstLine="0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13650,449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0" w:right="35" w:firstLine="0"/>
        <w:jc w:val="center"/>
        <w:tabs>
          <w:tab w:val="left" w:pos="0" w:leader="none"/>
        </w:tabs>
      </w:pPr>
      <w:r/>
      <w:r/>
    </w:p>
    <w:p>
      <w:pPr>
        <w:ind w:left="0" w:right="35" w:firstLine="0"/>
        <w:jc w:val="both"/>
        <w:tabs>
          <w:tab w:val="left" w:pos="0" w:leader="none"/>
        </w:tabs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                                  </w:t>
      </w:r>
      <w:r>
        <w:rPr>
          <w:rFonts w:eastAsia="SimSun"/>
          <w:b/>
          <w:lang w:eastAsia="zh-CN"/>
        </w:rPr>
      </w:r>
      <w:r>
        <w:rPr>
          <w:rFonts w:eastAsia="SimSun"/>
          <w:b/>
          <w:lang w:eastAsia="zh-CN"/>
        </w:rPr>
      </w:r>
    </w:p>
    <w:p>
      <w:pPr>
        <w:numPr>
          <w:ilvl w:val="0"/>
          <w:numId w:val="10"/>
        </w:numPr>
        <w:ind w:left="0" w:right="35" w:firstLine="0"/>
        <w:jc w:val="both"/>
        <w:tabs>
          <w:tab w:val="left" w:pos="0" w:leader="none"/>
        </w:tabs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 Механизм реализации подпрограммы.</w:t>
      </w:r>
      <w:r>
        <w:rPr>
          <w:rFonts w:eastAsia="SimSun"/>
          <w:b/>
          <w:lang w:eastAsia="zh-CN"/>
        </w:rPr>
      </w:r>
      <w:r>
        <w:rPr>
          <w:rFonts w:eastAsia="SimSun"/>
          <w:b/>
          <w:lang w:eastAsia="zh-CN"/>
        </w:rPr>
      </w:r>
    </w:p>
    <w:p>
      <w:pPr>
        <w:ind w:left="0" w:right="35" w:firstLine="0"/>
        <w:jc w:val="both"/>
        <w:tabs>
          <w:tab w:val="left" w:pos="0" w:leader="none"/>
        </w:tabs>
      </w:pPr>
      <w:r>
        <w:t xml:space="preserve">Механизм реализации подпрограммы определяется отдело</w:t>
      </w:r>
      <w:r>
        <w:t xml:space="preserve">м образования  и предусматривает проведение организационных мероприятий, включая подготовку и (или) внесение изменений в нормативные правовые акты муниципального округа, обеспечивающие выполнение подпрограммы в соответствии с действующим законодательством.</w:t>
      </w:r>
      <w:r/>
    </w:p>
    <w:p>
      <w:pPr>
        <w:ind w:left="0" w:right="35" w:firstLine="0"/>
        <w:jc w:val="both"/>
        <w:tabs>
          <w:tab w:val="left" w:pos="0" w:leader="none"/>
        </w:tabs>
      </w:pPr>
      <w:r>
        <w:t xml:space="preserve">Общее руководство, контроль и мониторинг за ходом реализации подпрограммы осуществляет отдел образования. В реализации отдельных мероприятий подпрограммы также принимают участие другие отделы администрации муниципального округа.</w:t>
      </w:r>
      <w:r/>
    </w:p>
    <w:p>
      <w:pPr>
        <w:ind w:left="0" w:right="35" w:firstLine="0"/>
        <w:jc w:val="both"/>
        <w:tabs>
          <w:tab w:val="left" w:pos="0" w:leader="none"/>
        </w:tabs>
        <w:rPr>
          <w:rFonts w:ascii="Calibri" w:hAnsi="Calibri"/>
          <w:sz w:val="22"/>
          <w:szCs w:val="22"/>
        </w:rPr>
      </w:pPr>
      <w:r>
        <w:t xml:space="preserve">Ответственные за реализацию отдельных мероприятий подпрограммы несут ответственность за своевременную и полную реализацию программных мероприятий, предоставляют информацию о ходе реализации мероприятий подпрограммы в отдел образования.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contextualSpacing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0"/>
          <w:numId w:val="10"/>
        </w:numPr>
        <w:ind w:left="0" w:right="35" w:firstLine="0"/>
        <w:jc w:val="center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  <w:t xml:space="preserve">Перечень основных мероприятий подпрограммы  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0" w:right="35" w:firstLine="0"/>
        <w:jc w:val="center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  <w:bCs/>
        </w:rPr>
        <w:t xml:space="preserve">«Развитие дополнительного образования»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left="0" w:right="35" w:firstLine="0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985"/>
        <w:gridCol w:w="1559"/>
        <w:gridCol w:w="12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Принадлежность мероприятия к проекту (название проекта)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Обеспечение деятельности (оказание услуг) муниципальных учреждений дополнительного образования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left="0" w:right="35" w:firstLine="0"/>
        <w:tabs>
          <w:tab w:val="left" w:pos="0" w:leader="none"/>
        </w:tabs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numPr>
          <w:ilvl w:val="0"/>
          <w:numId w:val="10"/>
        </w:numPr>
        <w:ind w:left="0" w:right="35" w:firstLine="0"/>
        <w:tabs>
          <w:tab w:val="left" w:pos="0" w:leader="none"/>
        </w:tabs>
        <w:rPr>
          <w:rFonts w:eastAsia="Calibri"/>
        </w:rPr>
      </w:pPr>
      <w:r>
        <w:rPr>
          <w:rFonts w:eastAsia="Calibri"/>
          <w:b/>
        </w:rPr>
        <w:t xml:space="preserve">Перечень мероприятий подпрограммы, планируемых к реализации.</w:t>
      </w:r>
      <w:r>
        <w:rPr>
          <w:rFonts w:eastAsia="Calibri"/>
        </w:rPr>
      </w:r>
      <w:r>
        <w:rPr>
          <w:rFonts w:eastAsia="Calibri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701"/>
        <w:gridCol w:w="1984"/>
        <w:gridCol w:w="212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мероприятия, планируемого 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Планируемый срок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Планируемые 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образовательных организациях дополнительного образования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МКУ ДО «СШ», МКОУ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spacing w:after="60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системы дополнительного образования: (</w:t>
            </w:r>
            <w:r>
              <w:rPr>
                <w:i/>
                <w:sz w:val="24"/>
                <w:szCs w:val="24"/>
              </w:rPr>
              <w:t xml:space="preserve">развитие инфраструктуры организаций дополнительного образования, обеспечение требований к санитарно-бытовым условиям и охране здоровья обучающихся, повышение уровня комплексной безопасности, приобретение спортивного оборудования, мебели и  техники 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Отдел образования,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МКУ ДО «СШ»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spacing w:after="60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конкурсов,  спортивных соревнований и других мероприятий с обучающимися.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МКУ ДО «СШ»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35" w:firstLine="0"/>
              <w:jc w:val="both"/>
              <w:spacing w:after="60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в рамках Всероссийского физкультурно-спортивного комплекса «Готов к труду и обороне» (ГТО)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Отдел образования,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ДО «СШ»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Поддержка и стимулирование результативности профессиональной деятельности педагогических работников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МОУО,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ДО «СШ»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Курсовая подготовка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МОУО,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ДЮСШ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</w:tbl>
    <w:p>
      <w:pPr>
        <w:ind w:left="0" w:right="35" w:firstLine="0"/>
        <w:jc w:val="center"/>
        <w:tabs>
          <w:tab w:val="left" w:pos="0" w:leader="none"/>
        </w:tabs>
        <w:sectPr>
          <w:footerReference w:type="default" r:id="rId10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905"/>
        <w:ind w:left="0" w:right="35" w:firstLine="0"/>
        <w:jc w:val="center"/>
        <w:tabs>
          <w:tab w:val="left" w:pos="0" w:leader="none"/>
        </w:tabs>
        <w:rPr>
          <w:b/>
        </w:rPr>
      </w:pP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pStyle w:val="915"/>
        <w:ind w:left="0" w:right="35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подпрограммы №4 «Организация отдыха и оздоровления детей»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ind w:left="0" w:right="35" w:firstLine="0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35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992"/>
        <w:gridCol w:w="850"/>
        <w:gridCol w:w="709"/>
        <w:gridCol w:w="709"/>
        <w:gridCol w:w="709"/>
        <w:gridCol w:w="850"/>
        <w:gridCol w:w="709"/>
        <w:gridCol w:w="992"/>
        <w:gridCol w:w="850"/>
      </w:tblGrid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1. Соисполнитель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 администрации Спас-Деменского муниципального округа Калужской области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2. Участники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От</w:t>
            </w:r>
            <w:r>
              <w:rPr>
                <w:lang w:eastAsia="zh-CN"/>
              </w:rPr>
              <w:t xml:space="preserve">дел образования администрации Спас-Деменского муниципального округа Калужской области, образовательные организации Спас-Деменского муниципального округа, межведомственная комиссия  по организации летнего отдыха, оздоровления и занятости детей и подростков.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3. Цели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Укрепление здоровья детей и подростков, повышение удовлетворенности населения услугами по организации отдыха и оздоровления детей в Спас-Деменском муниципальном округе.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4. Задачи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1. Обеспечение отдыха и оздоровления детей Спас-Деменского муниципального округа Калужской области, в том числе находящихся в трудной жизненной ситуации;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2. Создание условий для обеспечения безопасного и комфортного пребывания детей в  оздоровительных лагерях.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5. Перечень основных мероприятий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1. Организация отдыха и оздоровления детей.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2. Укрепление материально-технической базы учреждений отдыха и оздоровления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6. Показатели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- удельный вес детей от 7 до 17 лет, охваченных всеми формами отдыха и оздоровления (к общему числу детей от 7 до 17 лет);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jc w:val="both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- удельный вес детей от 7 до 17 лет, находящихся в трудной жизненной ситуации, охваченных всеми формами отдыха и оздоровления (к общему числу детей от 7 до 17 лет, находящихся в трудной жизненной ситуации)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7. Сроки и этапы реализации подпрограммы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 годы, в один этап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>
          <w:trHeight w:val="25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8.Объемы финансирования подпрограммы за счет бюджетных ассигнований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Источник финансирования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(тыс. руб).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в том числе по годам: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right="-108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-108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2026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2027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2028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2029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2030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2031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2032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11581,836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1654,548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18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том числе: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средства областного бюджета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3072,685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438,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438,955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69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tabs>
                <w:tab w:val="left" w:pos="0" w:leader="none"/>
                <w:tab w:val="left" w:pos="284" w:leader="none"/>
              </w:tabs>
            </w:pPr>
            <w:r/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средства муниципального бюджета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8509,151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1215,593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919"/>
        <w:ind w:left="0" w:right="35" w:firstLine="0"/>
        <w:jc w:val="both"/>
        <w:tabs>
          <w:tab w:val="left" w:pos="0" w:leader="none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numPr>
          <w:ilvl w:val="0"/>
          <w:numId w:val="11"/>
        </w:numPr>
        <w:ind w:left="567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 Цели,  задачи и показатели достижения целей и решения задач.</w:t>
      </w:r>
      <w:r>
        <w:rPr>
          <w:b/>
        </w:rPr>
      </w:r>
      <w:r>
        <w:rPr>
          <w:b/>
        </w:rPr>
      </w:r>
    </w:p>
    <w:p>
      <w:pPr>
        <w:pStyle w:val="919"/>
        <w:ind w:left="567" w:right="-106" w:firstLine="567"/>
        <w:jc w:val="both"/>
      </w:pPr>
      <w:r>
        <w:tab/>
        <w:t xml:space="preserve">Цель подпрограммы – укрепление здоровья детей и подростков, повышение удовлетворенности населения услугами по организации отдыха и оздоровления детей в Спас-Деменском муниципальном округе.</w:t>
      </w:r>
      <w:r/>
    </w:p>
    <w:p>
      <w:pPr>
        <w:pStyle w:val="915"/>
        <w:ind w:left="567" w:right="-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задачи: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отдыха и оздоровления детей, проживающих на территории Спас-Деменского муниципального округа, в том числе находящихся в трудной жизненной ситуации;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обеспечения безопасного и комфортного пребывания детей в   оздоровительных лагерях;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подготовки и повышения квалификации персонала учреждений отдыха и оздоровления детей, совершенствование информационной составляющей детского отдыха.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4" w:type="dxa"/>
        <w:tblInd w:w="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2660"/>
        <w:gridCol w:w="742"/>
        <w:gridCol w:w="850"/>
        <w:gridCol w:w="709"/>
        <w:gridCol w:w="709"/>
        <w:gridCol w:w="709"/>
        <w:gridCol w:w="850"/>
        <w:gridCol w:w="709"/>
        <w:gridCol w:w="70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Едизм.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2029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2031год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2032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от 7 до 17 лет, охваченных всеми формами отдыха и оздоровления (к общему числу детей от 7 до 17 лет)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от 7 до 17 лет, находящихся в трудной жизненной ситуации, охваченных всеми формами отдыха и оздоровления (к общему числу детей от 7 до 17 лет, находящихся в трудной жизненной ситуации)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15"/>
              <w:ind w:left="0" w:right="35" w:firstLine="0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35" w:firstLine="0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9"/>
        <w:numPr>
          <w:ilvl w:val="0"/>
          <w:numId w:val="11"/>
        </w:numPr>
        <w:ind w:left="567" w:right="35" w:firstLine="0"/>
        <w:tabs>
          <w:tab w:val="left" w:pos="0" w:leader="none"/>
        </w:tabs>
        <w:rPr>
          <w:b/>
        </w:rPr>
      </w:pPr>
      <w:r>
        <w:rPr>
          <w:b/>
        </w:rPr>
        <w:t xml:space="preserve"> Объем финансирования подпрограммы</w:t>
      </w:r>
      <w:r>
        <w:rPr>
          <w:b/>
        </w:rPr>
      </w:r>
      <w:r>
        <w:rPr>
          <w:b/>
        </w:rPr>
      </w:r>
    </w:p>
    <w:p>
      <w:pPr>
        <w:pStyle w:val="915"/>
        <w:ind w:left="567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подпрограммы «Организация отдыха и оздоровления детей»,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областного и местного бюджетов.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ind w:left="0" w:right="35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992"/>
        <w:gridCol w:w="992"/>
        <w:gridCol w:w="992"/>
        <w:gridCol w:w="1134"/>
        <w:gridCol w:w="992"/>
        <w:gridCol w:w="992"/>
        <w:gridCol w:w="11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в том числе по годам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3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2029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2032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11581,836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1654,548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3072,685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jc w:val="right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438,955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средства муниципального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8509,151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1215,593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19"/>
        <w:ind w:left="0" w:right="35" w:firstLine="0"/>
        <w:jc w:val="both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9"/>
        <w:ind w:left="567" w:right="-106" w:firstLine="0"/>
        <w:jc w:val="both"/>
        <w:tabs>
          <w:tab w:val="left" w:pos="0" w:leader="none"/>
        </w:tabs>
        <w:rPr>
          <w:b/>
        </w:rPr>
      </w:pPr>
      <w:r>
        <w:rPr>
          <w:b/>
        </w:rPr>
        <w:t xml:space="preserve">3. Механизм реализации подпрограммы</w:t>
      </w:r>
      <w:r>
        <w:rPr>
          <w:b/>
        </w:rPr>
      </w:r>
      <w:r>
        <w:rPr>
          <w:b/>
        </w:rPr>
      </w:r>
    </w:p>
    <w:p>
      <w:pPr>
        <w:pStyle w:val="915"/>
        <w:ind w:left="567" w:right="-106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Координация в сфере отдыха и оздоровления осуществляется через работу муниципальной межведомственной комиссии по организации отдыха, оздоровления и занятости детей и подростков.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руководство, контроль и мониторинг за ходом реализации настоящей Подпрограммы осуществляет Отдел образования администрации Спас-Деменского 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left="567" w:right="-106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Расходование бюджетных средств осуществляется в рамках действующего законодательства.  Стоимость путевки и стоимость наборов продуктов питания ежегодно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решением областной межведомственной комиссии по организации отдыха, оздоровления и занятости детей и подростков на текущий год.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ind w:left="567" w:right="-106" w:firstLine="0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ind w:left="567" w:right="35" w:firstLine="0"/>
        <w:jc w:val="both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  <w:t xml:space="preserve">4. Перечень основных мероприятий подпрограммы </w:t>
      </w:r>
      <w:r>
        <w:rPr>
          <w:rFonts w:eastAsia="Calibri"/>
          <w:b/>
          <w:bCs/>
        </w:rPr>
        <w:t xml:space="preserve">«Организация отдыха и оздоровления детей»</w:t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935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559"/>
        <w:gridCol w:w="1984"/>
        <w:gridCol w:w="1559"/>
        <w:gridCol w:w="155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Принадлежность мероприятия к проекту (название проекта)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  <w:rPr>
                <w:rFonts w:eastAsia="Calibri"/>
              </w:rPr>
            </w:pPr>
            <w:r>
              <w:t xml:space="preserve">Организация отдыха, оздоровления, занятости детей в возрасте от 7 до 17 лет в каникулярное время.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jc w:val="both"/>
              <w:tabs>
                <w:tab w:val="left" w:pos="0" w:leader="none"/>
              </w:tabs>
            </w:pPr>
            <w:r>
              <w:t xml:space="preserve">Организация отдыха, оздоровления детей, находящихся в трудной жизненной ситуации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2026-2032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образования, образовательные организации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бюджет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ind w:left="0" w:right="35" w:firstLine="0"/>
              <w:tabs>
                <w:tab w:val="left" w:pos="0" w:leader="none"/>
              </w:tabs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  <w:r>
              <w:rPr>
                <w:rFonts w:eastAsia="Calibri"/>
                <w:b/>
                <w:color w:val="ff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left="0" w:right="35" w:firstLine="0"/>
        <w:tabs>
          <w:tab w:val="left" w:pos="0" w:leader="none"/>
        </w:tabs>
      </w:pPr>
      <w:r/>
      <w:r/>
    </w:p>
    <w:p>
      <w:pPr>
        <w:ind w:left="567" w:right="35" w:firstLine="0"/>
        <w:tabs>
          <w:tab w:val="left" w:pos="0" w:leader="none"/>
        </w:tabs>
      </w:pPr>
      <w:r>
        <w:t xml:space="preserve">5</w:t>
      </w:r>
      <w:r>
        <w:rPr>
          <w:b/>
        </w:rPr>
        <w:t xml:space="preserve">.</w:t>
      </w:r>
      <w:r>
        <w:rPr>
          <w:b/>
        </w:rPr>
        <w:tab/>
        <w:t xml:space="preserve">Перечень мероприятий подпрограммы, планируемых к реализации</w:t>
      </w:r>
      <w:r>
        <w:t xml:space="preserve">.</w:t>
      </w:r>
      <w:r>
        <w:tab/>
      </w:r>
      <w:r/>
    </w:p>
    <w:tbl>
      <w:tblPr>
        <w:tblW w:w="935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1559"/>
        <w:gridCol w:w="2126"/>
        <w:gridCol w:w="244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мероприятия, планируемого 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Планируемый срок реализации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Участник подпрограммы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left="0" w:right="35" w:firstLine="0"/>
              <w:jc w:val="center"/>
              <w:tabs>
                <w:tab w:val="left" w:pos="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Планируемые источники финансирования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оздоровительных лагерей с дневным пребыванием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МОН КО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областной бюджет,</w:t>
            </w:r>
            <w:r/>
          </w:p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бюджет</w:t>
            </w:r>
            <w:r/>
          </w:p>
          <w:p>
            <w:pPr>
              <w:ind w:left="0" w:right="35" w:firstLine="0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15"/>
              <w:ind w:left="0" w:right="35" w:firstLine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санитарно-гигиенического и противоэпидемического режима в лагерях с дневным пребыванием.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 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Трудоустройство подростков в летний период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 ЦЗН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4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Материально - техническое оснащение лагерей с дневным пребыванием.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 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5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Организация районных и участие в областных выставках, конкурсах, семинарах по организации отдыха и оздоровления детей.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2026-2032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05"/>
              <w:ind w:left="0" w:right="35" w:firstLine="0"/>
              <w:tabs>
                <w:tab w:val="left" w:pos="0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Отдел образования, МКОУ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left="0" w:right="35" w:firstLine="0"/>
              <w:tabs>
                <w:tab w:val="left" w:pos="0" w:leader="none"/>
              </w:tabs>
            </w:pPr>
            <w:r>
              <w:t xml:space="preserve">муниципальный  бюджет</w:t>
            </w:r>
            <w:r/>
          </w:p>
        </w:tc>
      </w:tr>
    </w:tbl>
    <w:p>
      <w:pPr>
        <w:ind w:left="0" w:right="35" w:firstLine="0"/>
        <w:tabs>
          <w:tab w:val="left" w:pos="0" w:leader="none"/>
        </w:tabs>
      </w:pPr>
      <w:r/>
      <w:r/>
    </w:p>
    <w:sectPr>
      <w:footnotePr/>
      <w:endnotePr/>
      <w:type w:val="nextPage"/>
      <w:pgSz w:w="11907" w:h="16840" w:orient="portrait"/>
      <w:pgMar w:top="1134" w:right="992" w:bottom="1134" w:left="11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HiddenHorzOCR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Arial CYR">
    <w:panose1 w:val="020B060402020202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right"/>
    </w:pPr>
    <w:fldSimple w:instr="PAGE \* MERGEFORMAT">
      <w:r>
        <w:t xml:space="preserve">1</w:t>
      </w:r>
    </w:fldSimple>
    <w:r/>
    <w:r/>
  </w:p>
  <w:p>
    <w:pPr>
      <w:pStyle w:val="9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right"/>
    </w:pPr>
    <w:fldSimple w:instr="PAGE \* MERGEFORMAT">
      <w:r>
        <w:t xml:space="preserve">1</w:t>
      </w:r>
    </w:fldSimple>
    <w:r/>
    <w:r/>
  </w:p>
  <w:p>
    <w:pPr>
      <w:pStyle w:val="9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3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644" w:hanging="360"/>
        <w:tabs>
          <w:tab w:val="num" w:pos="644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2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44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6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8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0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2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4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6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8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468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Title Char"/>
    <w:basedOn w:val="725"/>
    <w:link w:val="747"/>
    <w:uiPriority w:val="10"/>
    <w:rPr>
      <w:sz w:val="48"/>
      <w:szCs w:val="48"/>
    </w:rPr>
  </w:style>
  <w:style w:type="character" w:styleId="717">
    <w:name w:val="Subtitle Char"/>
    <w:basedOn w:val="725"/>
    <w:link w:val="749"/>
    <w:uiPriority w:val="11"/>
    <w:rPr>
      <w:sz w:val="24"/>
      <w:szCs w:val="24"/>
    </w:rPr>
  </w:style>
  <w:style w:type="character" w:styleId="718">
    <w:name w:val="Quote Char"/>
    <w:link w:val="751"/>
    <w:uiPriority w:val="29"/>
    <w:rPr>
      <w:i/>
    </w:rPr>
  </w:style>
  <w:style w:type="character" w:styleId="719">
    <w:name w:val="Intense Quote Char"/>
    <w:link w:val="753"/>
    <w:uiPriority w:val="30"/>
    <w:rPr>
      <w:i/>
    </w:rPr>
  </w:style>
  <w:style w:type="character" w:styleId="720">
    <w:name w:val="Footnote Text Char"/>
    <w:link w:val="888"/>
    <w:uiPriority w:val="99"/>
    <w:rPr>
      <w:sz w:val="18"/>
    </w:rPr>
  </w:style>
  <w:style w:type="character" w:styleId="721">
    <w:name w:val="Endnote Text Char"/>
    <w:link w:val="891"/>
    <w:uiPriority w:val="99"/>
    <w:rPr>
      <w:sz w:val="20"/>
    </w:rPr>
  </w:style>
  <w:style w:type="paragraph" w:styleId="722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23">
    <w:name w:val="Heading 1"/>
    <w:basedOn w:val="722"/>
    <w:next w:val="722"/>
    <w:link w:val="931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5"/>
    <w:basedOn w:val="722"/>
    <w:next w:val="722"/>
    <w:link w:val="91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paragraph" w:styleId="728" w:customStyle="1">
    <w:name w:val="Heading 1"/>
    <w:basedOn w:val="722"/>
    <w:next w:val="722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29" w:customStyle="1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 w:customStyle="1">
    <w:name w:val="Heading 2"/>
    <w:basedOn w:val="722"/>
    <w:next w:val="72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31" w:customStyle="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 w:customStyle="1">
    <w:name w:val="Heading 3"/>
    <w:basedOn w:val="722"/>
    <w:next w:val="72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33" w:customStyle="1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 w:customStyle="1">
    <w:name w:val="Heading 4"/>
    <w:basedOn w:val="722"/>
    <w:next w:val="722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35" w:customStyle="1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 w:customStyle="1">
    <w:name w:val="Heading 5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37" w:customStyle="1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 w:customStyle="1">
    <w:name w:val="Heading 6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39" w:customStyle="1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 w:customStyle="1">
    <w:name w:val="Heading 7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41" w:customStyle="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Heading 8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43" w:customStyle="1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 w:customStyle="1">
    <w:name w:val="Heading 9"/>
    <w:basedOn w:val="722"/>
    <w:next w:val="722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45" w:customStyle="1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link w:val="939"/>
    <w:uiPriority w:val="1"/>
    <w:qFormat/>
    <w:rPr>
      <w:lang w:eastAsia="zh-CN"/>
    </w:rPr>
  </w:style>
  <w:style w:type="paragraph" w:styleId="747">
    <w:name w:val="Title"/>
    <w:basedOn w:val="722"/>
    <w:next w:val="722"/>
    <w:link w:val="748"/>
    <w:uiPriority w:val="10"/>
    <w:qFormat/>
    <w:pPr>
      <w:contextualSpacing/>
      <w:spacing w:before="300" w:after="200"/>
    </w:pPr>
    <w:rPr>
      <w:rFonts w:ascii="Calibri" w:hAnsi="Calibri" w:eastAsia="Calibri"/>
      <w:sz w:val="48"/>
      <w:szCs w:val="48"/>
    </w:rPr>
  </w:style>
  <w:style w:type="character" w:styleId="748" w:customStyle="1">
    <w:name w:val="Название Знак"/>
    <w:link w:val="747"/>
    <w:uiPriority w:val="10"/>
    <w:rPr>
      <w:sz w:val="48"/>
      <w:szCs w:val="48"/>
    </w:rPr>
  </w:style>
  <w:style w:type="paragraph" w:styleId="749">
    <w:name w:val="Subtitle"/>
    <w:basedOn w:val="722"/>
    <w:next w:val="722"/>
    <w:link w:val="750"/>
    <w:uiPriority w:val="11"/>
    <w:qFormat/>
    <w:pPr>
      <w:spacing w:before="200" w:after="200"/>
    </w:pPr>
    <w:rPr>
      <w:rFonts w:ascii="Calibri" w:hAnsi="Calibri" w:eastAsia="Calibri"/>
    </w:rPr>
  </w:style>
  <w:style w:type="character" w:styleId="750" w:customStyle="1">
    <w:name w:val="Подзаголовок Знак"/>
    <w:link w:val="749"/>
    <w:uiPriority w:val="11"/>
    <w:rPr>
      <w:sz w:val="24"/>
      <w:szCs w:val="24"/>
    </w:rPr>
  </w:style>
  <w:style w:type="paragraph" w:styleId="751">
    <w:name w:val="Quote"/>
    <w:basedOn w:val="722"/>
    <w:next w:val="722"/>
    <w:link w:val="752"/>
    <w:uiPriority w:val="29"/>
    <w:qFormat/>
    <w:pPr>
      <w:ind w:left="720" w:right="720"/>
    </w:pPr>
    <w:rPr>
      <w:rFonts w:ascii="Calibri" w:hAnsi="Calibri" w:eastAsia="Calibri"/>
      <w:i/>
      <w:sz w:val="20"/>
      <w:szCs w:val="20"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2"/>
    <w:next w:val="722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Calibri"/>
      <w:i/>
      <w:sz w:val="20"/>
      <w:szCs w:val="20"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 w:customStyle="1">
    <w:name w:val="Header"/>
    <w:basedOn w:val="722"/>
    <w:link w:val="75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Header Char"/>
    <w:link w:val="755"/>
    <w:uiPriority w:val="99"/>
  </w:style>
  <w:style w:type="paragraph" w:styleId="757" w:customStyle="1">
    <w:name w:val="Footer"/>
    <w:basedOn w:val="722"/>
    <w:link w:val="75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link w:val="757"/>
    <w:uiPriority w:val="99"/>
  </w:style>
  <w:style w:type="paragraph" w:styleId="759" w:customStyle="1">
    <w:name w:val="Caption"/>
    <w:basedOn w:val="722"/>
    <w:next w:val="722"/>
    <w:link w:val="760"/>
    <w:uiPriority w:val="35"/>
    <w:semiHidden/>
    <w:unhideWhenUsed/>
    <w:qFormat/>
    <w:pPr>
      <w:spacing w:line="276" w:lineRule="auto"/>
    </w:pPr>
    <w:rPr>
      <w:rFonts w:ascii="Calibri" w:hAnsi="Calibri" w:eastAsia="Calibri"/>
      <w:b/>
      <w:bCs/>
      <w:color w:val="4f81bd"/>
      <w:sz w:val="18"/>
      <w:szCs w:val="18"/>
    </w:rPr>
  </w:style>
  <w:style w:type="character" w:styleId="760" w:customStyle="1">
    <w:name w:val="Caption Char"/>
    <w:link w:val="759"/>
    <w:uiPriority w:val="35"/>
    <w:rPr>
      <w:b/>
      <w:bCs/>
      <w:color w:val="4f81bd"/>
      <w:sz w:val="18"/>
      <w:szCs w:val="18"/>
    </w:rPr>
  </w:style>
  <w:style w:type="table" w:styleId="761">
    <w:name w:val="Table Grid"/>
    <w:basedOn w:val="726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7">
    <w:name w:val="Hyperlink"/>
    <w:uiPriority w:val="99"/>
    <w:rPr>
      <w:rFonts w:cs="Times New Roman"/>
      <w:color w:val="0000ff"/>
      <w:u w:val="single"/>
    </w:rPr>
  </w:style>
  <w:style w:type="paragraph" w:styleId="888">
    <w:name w:val="footnote text"/>
    <w:basedOn w:val="722"/>
    <w:link w:val="889"/>
    <w:uiPriority w:val="99"/>
    <w:semiHidden/>
    <w:unhideWhenUsed/>
    <w:pPr>
      <w:spacing w:after="40"/>
    </w:pPr>
    <w:rPr>
      <w:rFonts w:ascii="Calibri" w:hAnsi="Calibri" w:eastAsia="Calibri"/>
      <w:sz w:val="18"/>
      <w:szCs w:val="20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722"/>
    <w:link w:val="892"/>
    <w:uiPriority w:val="99"/>
    <w:semiHidden/>
    <w:unhideWhenUsed/>
    <w:rPr>
      <w:rFonts w:ascii="Calibri" w:hAnsi="Calibri" w:eastAsia="Calibri"/>
      <w:sz w:val="20"/>
      <w:szCs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722"/>
    <w:next w:val="722"/>
    <w:uiPriority w:val="39"/>
    <w:unhideWhenUsed/>
    <w:pPr>
      <w:spacing w:after="57"/>
    </w:pPr>
  </w:style>
  <w:style w:type="paragraph" w:styleId="895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6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7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8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9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00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1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02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  <w:rPr>
      <w:lang w:eastAsia="zh-CN"/>
    </w:rPr>
  </w:style>
  <w:style w:type="paragraph" w:styleId="904">
    <w:name w:val="table of figures"/>
    <w:basedOn w:val="722"/>
    <w:next w:val="722"/>
    <w:uiPriority w:val="99"/>
    <w:unhideWhenUsed/>
  </w:style>
  <w:style w:type="paragraph" w:styleId="905" w:customStyle="1">
    <w:name w:val="Без интервала;Стратегия"/>
    <w:link w:val="910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906" w:customStyle="1">
    <w:name w:val="ConsPlusCell"/>
    <w:uiPriority w:val="99"/>
    <w:rPr>
      <w:rFonts w:ascii="Times New Roman" w:hAnsi="Times New Roman" w:eastAsia="Times New Roman"/>
      <w:sz w:val="26"/>
      <w:szCs w:val="26"/>
    </w:rPr>
  </w:style>
  <w:style w:type="paragraph" w:styleId="907">
    <w:name w:val="List Paragraph"/>
    <w:basedOn w:val="722"/>
    <w:uiPriority w:val="34"/>
    <w:qFormat/>
    <w:pPr>
      <w:contextualSpacing/>
      <w:ind w:left="720"/>
    </w:pPr>
  </w:style>
  <w:style w:type="paragraph" w:styleId="908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</w:rPr>
  </w:style>
  <w:style w:type="paragraph" w:styleId="909">
    <w:name w:val="Normal (Web)"/>
    <w:basedOn w:val="722"/>
    <w:uiPriority w:val="99"/>
    <w:pPr>
      <w:spacing w:before="100" w:beforeAutospacing="1" w:after="100" w:afterAutospacing="1"/>
    </w:pPr>
  </w:style>
  <w:style w:type="character" w:styleId="910" w:customStyle="1">
    <w:name w:val="Без интервала Знак;Стратегия Знак"/>
    <w:link w:val="905"/>
    <w:uiPriority w:val="1"/>
    <w:rPr>
      <w:rFonts w:ascii="Times New Roman" w:hAnsi="Times New Roman" w:eastAsia="Times New Roman"/>
      <w:sz w:val="24"/>
      <w:szCs w:val="24"/>
      <w:lang w:bidi="ar-SA"/>
    </w:rPr>
  </w:style>
  <w:style w:type="character" w:styleId="911">
    <w:name w:val="Strong"/>
    <w:qFormat/>
    <w:rPr>
      <w:b/>
      <w:bCs/>
    </w:rPr>
  </w:style>
  <w:style w:type="paragraph" w:styleId="912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character" w:styleId="913" w:customStyle="1">
    <w:name w:val="Заголовок 5 Знак"/>
    <w:link w:val="724"/>
    <w:semiHidden/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14" w:customStyle="1">
    <w:name w:val="Основной текст13"/>
    <w:basedOn w:val="722"/>
    <w:pPr>
      <w:spacing w:before="360" w:after="300" w:line="0" w:lineRule="atLeast"/>
      <w:shd w:val="clear" w:color="auto" w:fill="ffffff"/>
    </w:pPr>
    <w:rPr>
      <w:color w:val="000000"/>
      <w:sz w:val="27"/>
      <w:szCs w:val="27"/>
    </w:rPr>
  </w:style>
  <w:style w:type="paragraph" w:styleId="915" w:customStyle="1">
    <w:name w:val="ConsPlusNormal"/>
    <w:pPr>
      <w:ind w:firstLine="720"/>
    </w:pPr>
    <w:rPr>
      <w:rFonts w:ascii="Arial" w:hAnsi="Arial" w:eastAsia="Times New Roman" w:cs="Arial"/>
    </w:rPr>
  </w:style>
  <w:style w:type="paragraph" w:styleId="916">
    <w:name w:val="Body Text Indent"/>
    <w:basedOn w:val="722"/>
    <w:link w:val="918"/>
    <w:pPr>
      <w:ind w:firstLine="709"/>
      <w:jc w:val="both"/>
    </w:pPr>
    <w:rPr>
      <w:sz w:val="26"/>
    </w:rPr>
  </w:style>
  <w:style w:type="character" w:styleId="917" w:customStyle="1">
    <w:name w:val="Основной текст с отступом Знак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918" w:customStyle="1">
    <w:name w:val="Основной текст с отступом Знак1"/>
    <w:link w:val="916"/>
    <w:rPr>
      <w:rFonts w:ascii="Times New Roman" w:hAnsi="Times New Roman" w:eastAsia="Times New Roman"/>
      <w:sz w:val="26"/>
      <w:szCs w:val="24"/>
    </w:rPr>
  </w:style>
  <w:style w:type="paragraph" w:styleId="919" w:customStyle="1">
    <w:name w:val="Абзац списка1"/>
    <w:basedOn w:val="722"/>
    <w:uiPriority w:val="34"/>
    <w:qFormat/>
    <w:pPr>
      <w:contextualSpacing/>
      <w:ind w:left="720"/>
    </w:pPr>
  </w:style>
  <w:style w:type="paragraph" w:styleId="920">
    <w:name w:val="Body Text"/>
    <w:basedOn w:val="722"/>
    <w:link w:val="921"/>
    <w:uiPriority w:val="99"/>
    <w:unhideWhenUsed/>
    <w:pPr>
      <w:spacing w:after="120"/>
    </w:pPr>
    <w:rPr>
      <w:lang w:val="en-US"/>
    </w:rPr>
  </w:style>
  <w:style w:type="character" w:styleId="921" w:customStyle="1">
    <w:name w:val="Основной текст Знак"/>
    <w:link w:val="920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22" w:customStyle="1">
    <w:name w:val="Без интервала1;No Spacing"/>
    <w:uiPriority w:val="99"/>
    <w:qFormat/>
    <w:rPr>
      <w:rFonts w:eastAsia="Times New Roman"/>
      <w:sz w:val="22"/>
      <w:szCs w:val="22"/>
      <w:lang w:eastAsia="en-US"/>
    </w:rPr>
  </w:style>
  <w:style w:type="paragraph" w:styleId="923" w:customStyle="1">
    <w:name w:val="Без интервала2"/>
    <w:rPr>
      <w:rFonts w:eastAsia="Times New Roman"/>
      <w:sz w:val="22"/>
      <w:szCs w:val="22"/>
      <w:lang w:eastAsia="en-US"/>
    </w:rPr>
  </w:style>
  <w:style w:type="character" w:styleId="924" w:customStyle="1">
    <w:name w:val="text11"/>
    <w:rPr>
      <w:rFonts w:ascii="Arial CYR" w:hAnsi="Arial CYR" w:cs="Arial CYR"/>
      <w:color w:val="000000"/>
      <w:sz w:val="18"/>
      <w:szCs w:val="18"/>
    </w:rPr>
  </w:style>
  <w:style w:type="paragraph" w:styleId="925">
    <w:name w:val="Header"/>
    <w:basedOn w:val="722"/>
    <w:link w:val="9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link w:val="925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27">
    <w:name w:val="Footer"/>
    <w:basedOn w:val="722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link w:val="927"/>
    <w:uiPriority w:val="99"/>
    <w:rPr>
      <w:rFonts w:ascii="Times New Roman" w:hAnsi="Times New Roman" w:eastAsia="Times New Roman"/>
      <w:sz w:val="24"/>
      <w:szCs w:val="24"/>
    </w:rPr>
  </w:style>
  <w:style w:type="character" w:styleId="929" w:customStyle="1">
    <w:name w:val="apple-converted-space"/>
    <w:uiPriority w:val="99"/>
    <w:rPr>
      <w:rFonts w:cs="Times New Roman"/>
    </w:rPr>
  </w:style>
  <w:style w:type="character" w:styleId="930" w:customStyle="1">
    <w:name w:val="dash041e_005f0441_005f043d_005f043e_005f0432_005f043d_005f043e_005f0439_005f0020_005f0442_005f0435_005f043a_005f0441_005f0442_005f00202_005f_005fchar1__char1"/>
    <w:rPr>
      <w:rFonts w:ascii="Times New Roman" w:hAnsi="Times New Roman" w:cs="Times New Roman"/>
      <w:sz w:val="24"/>
      <w:szCs w:val="24"/>
      <w:u w:val="none"/>
    </w:rPr>
  </w:style>
  <w:style w:type="character" w:styleId="931" w:customStyle="1">
    <w:name w:val="Заголовок 1 Знак"/>
    <w:link w:val="723"/>
    <w:uiPriority w:val="99"/>
    <w:rPr>
      <w:rFonts w:ascii="Cambria" w:hAnsi="Cambria" w:eastAsia="Times New Roman" w:cs="Times New Roman"/>
      <w:b/>
      <w:bCs/>
      <w:sz w:val="32"/>
      <w:szCs w:val="32"/>
    </w:rPr>
  </w:style>
  <w:style w:type="paragraph" w:styleId="932" w:customStyle="1">
    <w:name w:val="Основной текст1"/>
    <w:basedOn w:val="722"/>
    <w:pPr>
      <w:ind w:hanging="400"/>
      <w:jc w:val="both"/>
      <w:spacing w:before="60" w:line="235" w:lineRule="exact"/>
      <w:shd w:val="clear" w:color="auto" w:fill="ffffff"/>
    </w:pPr>
    <w:rPr>
      <w:rFonts w:ascii="Arial" w:hAnsi="Arial" w:eastAsia="Arial" w:cs="Arial"/>
      <w:sz w:val="19"/>
      <w:szCs w:val="19"/>
    </w:rPr>
  </w:style>
  <w:style w:type="paragraph" w:styleId="933">
    <w:name w:val="Balloon Text"/>
    <w:basedOn w:val="722"/>
    <w:link w:val="934"/>
    <w:uiPriority w:val="99"/>
    <w:semiHidden/>
    <w:unhideWhenUsed/>
    <w:rPr>
      <w:rFonts w:ascii="Segoe UI" w:hAnsi="Segoe UI"/>
      <w:sz w:val="18"/>
      <w:szCs w:val="18"/>
    </w:rPr>
  </w:style>
  <w:style w:type="character" w:styleId="934" w:customStyle="1">
    <w:name w:val="Текст выноски Знак"/>
    <w:link w:val="933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35" w:customStyle="1">
    <w:name w:val="Заголовок №1"/>
    <w:uiPriority w:val="99"/>
    <w:pPr>
      <w:ind w:hanging="1820"/>
      <w:spacing w:before="720" w:after="240" w:line="418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Times New Roman" w:cs="Arial"/>
      <w:b/>
      <w:bCs/>
      <w:sz w:val="33"/>
      <w:szCs w:val="33"/>
    </w:rPr>
  </w:style>
  <w:style w:type="paragraph" w:styleId="936" w:customStyle="1">
    <w:name w:val="Основной текст (2)"/>
    <w:uiPriority w:val="99"/>
    <w:pPr>
      <w:ind w:firstLine="740"/>
      <w:jc w:val="both"/>
      <w:spacing w:before="540" w:after="780" w:line="240" w:lineRule="atLeas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bCs/>
      <w:sz w:val="33"/>
      <w:szCs w:val="33"/>
    </w:rPr>
  </w:style>
  <w:style w:type="paragraph" w:styleId="937" w:customStyle="1">
    <w:name w:val="Основной текст с отступом 21"/>
    <w:uiPriority w:val="99"/>
    <w:pPr>
      <w:ind w:firstLine="720"/>
      <w:jc w:val="both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4"/>
      <w:szCs w:val="24"/>
    </w:rPr>
  </w:style>
  <w:style w:type="paragraph" w:styleId="938" w:customStyle="1">
    <w:name w:val="ConsNonformat"/>
    <w:uiPriority w:val="99"/>
    <w:pPr>
      <w:ind w:right="19772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</w:rPr>
  </w:style>
  <w:style w:type="character" w:styleId="939" w:customStyle="1">
    <w:name w:val="Без интервала Знак"/>
    <w:link w:val="746"/>
    <w:uiPriority w:val="1"/>
    <w:rPr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14</cp:revision>
  <dcterms:created xsi:type="dcterms:W3CDTF">2026-01-13T06:31:00Z</dcterms:created>
  <dcterms:modified xsi:type="dcterms:W3CDTF">2026-01-20T14:11:41Z</dcterms:modified>
  <cp:version>786432</cp:version>
</cp:coreProperties>
</file>