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br/>
      </w: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07A7F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7F" w:rsidRDefault="00207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 марта 2008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7F" w:rsidRDefault="00207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419-ОЗ</w:t>
            </w:r>
          </w:p>
        </w:tc>
      </w:tr>
    </w:tbl>
    <w:p w:rsidR="00207A7F" w:rsidRDefault="00207A7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КАЛУЖСКАЯ ОБЛАСТЬ</w:t>
      </w: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ДОПОЛНИТЕЛЬНЫХ ГАРАНТИЯХ ПРАВА ГРАЖДАН НА ОБРАЩЕНИЕ</w:t>
      </w: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Законодательного Собрания Калужской области</w:t>
      </w: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марта 2008 г. N 936</w:t>
      </w: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Калужской области от 09.03.2010 N 651-ОЗ)</w:t>
      </w: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17"/>
      <w:bookmarkEnd w:id="1"/>
      <w:r>
        <w:rPr>
          <w:rFonts w:ascii="Calibri" w:hAnsi="Calibri" w:cs="Calibri"/>
        </w:rPr>
        <w:t>Статья 1</w:t>
      </w: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 мая 2006 года N 59-ФЗ "О порядке рассмотрения обращений граждан Российской Федерации" настоящий Закон устанавливает положения, направленные на защиту права граждан на обращение, в том числе устанавливает гарантии права граждан на обращение в органы государственной власти Калужской области, государственные органы Калужской области (далее - государственные органы) и в органы местного самоуправления муниципальных образований Калужской</w:t>
      </w:r>
      <w:proofErr w:type="gramEnd"/>
      <w:r>
        <w:rPr>
          <w:rFonts w:ascii="Calibri" w:hAnsi="Calibri" w:cs="Calibri"/>
        </w:rPr>
        <w:t xml:space="preserve"> области (далее - органы местного самоуправления) и к должностным лицам, дополняющие гарантии, установленные федеральным законом.</w:t>
      </w: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21"/>
      <w:bookmarkEnd w:id="2"/>
      <w:r>
        <w:rPr>
          <w:rFonts w:ascii="Calibri" w:hAnsi="Calibri" w:cs="Calibri"/>
        </w:rPr>
        <w:t>Статья 2</w:t>
      </w: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При приеме в государственном органе или органе местного самоуправления письменного обращения непосредственно от гражданина по его просьбе на втором экземпляре принятого обращения делается отметка с указанием даты приема обращения и сообщается контактный телефон (телефон для справок по обращениям граждан).</w:t>
      </w: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Гражданин вправе получить в государственном органе, органе местного самоуправления устную информацию, в том числе по информационным системам общего пользования, о получении и регистрации его обращения и о том, какому должностному лицу поручено его рассмотрение.</w:t>
      </w: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26"/>
      <w:bookmarkEnd w:id="3"/>
      <w:r>
        <w:rPr>
          <w:rFonts w:ascii="Calibri" w:hAnsi="Calibri" w:cs="Calibri"/>
        </w:rPr>
        <w:t>Статья 3</w:t>
      </w: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Правом на внеочередной личный прием в государственных органах и органах местного самоуправления в дни и часы, установленные для приема граждан, обладают:</w:t>
      </w: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ветераны Великой Отечественной войны, ветераны боевых действий;</w:t>
      </w: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инвалиды I и II групп и их законные представители (один из родителей, усыновителей, опекун или попечитель);</w:t>
      </w: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беременные женщины;</w:t>
      </w: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родители, явившиеся на личный прием с ребенком в возрасте до трех лет.</w:t>
      </w: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4" w:name="Par34"/>
      <w:bookmarkEnd w:id="4"/>
      <w:r>
        <w:rPr>
          <w:rFonts w:ascii="Calibri" w:hAnsi="Calibri" w:cs="Calibri"/>
        </w:rPr>
        <w:t>Статья 3.1</w:t>
      </w: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введена</w:t>
      </w:r>
      <w:proofErr w:type="gramEnd"/>
      <w:r>
        <w:rPr>
          <w:rFonts w:ascii="Calibri" w:hAnsi="Calibri" w:cs="Calibri"/>
        </w:rPr>
        <w:t xml:space="preserve">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Калужской области от 09.03.2010 N 651-ОЗ)</w:t>
      </w: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Письменный ответ гражданину на устное обращение, изложенное в ходе личного приема у руководителя или уполномоченного лица государственного органа, органа местного самоуправления, по существу поставленных в нем вопросов дается в случаях, предусмотренных 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02.05.2006 N 59-ФЗ "О порядке рассмотрения обращений граждан Российской Федерации", в </w:t>
      </w:r>
      <w:hyperlink r:id="rId9" w:history="1">
        <w:r>
          <w:rPr>
            <w:rFonts w:ascii="Calibri" w:hAnsi="Calibri" w:cs="Calibri"/>
            <w:color w:val="0000FF"/>
          </w:rPr>
          <w:t>сроки</w:t>
        </w:r>
      </w:hyperlink>
      <w:r>
        <w:rPr>
          <w:rFonts w:ascii="Calibri" w:hAnsi="Calibri" w:cs="Calibri"/>
        </w:rPr>
        <w:t xml:space="preserve"> и </w:t>
      </w:r>
      <w:hyperlink r:id="rId10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которые установлены указанным Федеральным законом для рассмотрения письменного обращения.</w:t>
      </w:r>
      <w:proofErr w:type="gramEnd"/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5" w:name="Par40"/>
      <w:bookmarkEnd w:id="5"/>
      <w:r>
        <w:rPr>
          <w:rFonts w:ascii="Calibri" w:hAnsi="Calibri" w:cs="Calibri"/>
        </w:rPr>
        <w:t>Статья 4</w:t>
      </w: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гражданин приложил к своему обращению или передал при рассмотрении обращения документы и материалы либо их копии, которые имеют для него ценность или необходимы ему для дальнейшей защиты своих прав, и настаивает на возвращении ему этих документов, материалов либо их копий, то они должны быть возвращены гражданину. При этом государственный орган, орган местного самоуправления вправе изготовить и оставить в своем распоряжении копии возвращаемых документов и материалов.</w:t>
      </w: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6" w:name="Par44"/>
      <w:bookmarkEnd w:id="6"/>
      <w:r>
        <w:rPr>
          <w:rFonts w:ascii="Calibri" w:hAnsi="Calibri" w:cs="Calibri"/>
        </w:rPr>
        <w:t>Статья 5</w:t>
      </w: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Лица, виновные в нарушении настоящего Закона, несут ответственность, предусмотренную законодательством Российской Федерации.</w:t>
      </w: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7" w:name="Par48"/>
      <w:bookmarkEnd w:id="7"/>
      <w:r>
        <w:rPr>
          <w:rFonts w:ascii="Calibri" w:hAnsi="Calibri" w:cs="Calibri"/>
        </w:rPr>
        <w:t>Статья 6</w:t>
      </w: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вступает в силу через десять дней после его официального опубликования.</w:t>
      </w: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 Калужской области</w:t>
      </w: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А.Д.Артамонов</w:t>
      </w:r>
      <w:proofErr w:type="spellEnd"/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г. Калуга</w:t>
      </w: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27 марта 2008 г.</w:t>
      </w: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419-ОЗ</w:t>
      </w: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07A7F" w:rsidRDefault="00207A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7A7F" w:rsidRDefault="00207A7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BF7990" w:rsidRDefault="00BF7990"/>
    <w:sectPr w:rsidR="00BF7990" w:rsidSect="00402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7F"/>
    <w:rsid w:val="00207A7F"/>
    <w:rsid w:val="008F6594"/>
    <w:rsid w:val="00B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7E577FA5C7D233695BF3657C18D60F940D2105EF9DA063381BBB093939587D230AE31C1AD4C4B5m038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7E577FA5C7D233695BED686A74880192017E0AE99DA33D6D44E0546E30522A6445BA5E5ED9C5B20DAB15mB31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7E577FA5C7D233695BF3657C18D60F940D2105EF9DA063381BBB093939587D230AE31C1AD4C4B3m035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77E577FA5C7D233695BED686A74880192017E0AE99DA33D6D44E0546E30522A6445BA5E5ED9C5B20DAB15mB30I" TargetMode="External"/><Relationship Id="rId10" Type="http://schemas.openxmlformats.org/officeDocument/2006/relationships/hyperlink" Target="consultantplus://offline/ref=077E577FA5C7D233695BF3657C18D60F940D2105EF9DA063381BBB093939587D230AE31C1AD4C4B7m03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7E577FA5C7D233695BF3657C18D60F940D2105EF9DA063381BBB093939587D230AE31C1AD4C4B4m03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2</cp:revision>
  <dcterms:created xsi:type="dcterms:W3CDTF">2015-02-02T08:55:00Z</dcterms:created>
  <dcterms:modified xsi:type="dcterms:W3CDTF">2015-02-02T08:56:00Z</dcterms:modified>
</cp:coreProperties>
</file>