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D86178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0A7BC5">
        <w:rPr>
          <w:rFonts w:ascii="Times New Roman" w:hAnsi="Times New Roman" w:cs="Times New Roman"/>
          <w:sz w:val="28"/>
          <w:szCs w:val="28"/>
        </w:rPr>
        <w:t>02 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84572C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84572C">
        <w:rPr>
          <w:rFonts w:ascii="Times New Roman" w:hAnsi="Times New Roman" w:cs="Times New Roman"/>
          <w:sz w:val="28"/>
          <w:szCs w:val="28"/>
        </w:rPr>
        <w:t>14</w:t>
      </w:r>
      <w:r w:rsidR="005238A2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686B41" w:rsidRPr="00686B41" w:rsidRDefault="00686B41" w:rsidP="0052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B4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Устав </w:t>
      </w:r>
    </w:p>
    <w:p w:rsidR="00686B41" w:rsidRPr="00686B41" w:rsidRDefault="00686B41" w:rsidP="0052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B41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847DD9">
        <w:rPr>
          <w:rFonts w:ascii="Times New Roman" w:hAnsi="Times New Roman" w:cs="Times New Roman"/>
          <w:sz w:val="28"/>
          <w:szCs w:val="28"/>
        </w:rPr>
        <w:t>Деревня Болва</w:t>
      </w:r>
      <w:r w:rsidRPr="00686B41">
        <w:rPr>
          <w:rFonts w:ascii="Times New Roman" w:hAnsi="Times New Roman" w:cs="Times New Roman"/>
          <w:sz w:val="28"/>
          <w:szCs w:val="28"/>
        </w:rPr>
        <w:t>»</w:t>
      </w:r>
    </w:p>
    <w:p w:rsidR="00847DD9" w:rsidRDefault="00686B41" w:rsidP="0052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B41">
        <w:rPr>
          <w:rFonts w:ascii="Times New Roman" w:hAnsi="Times New Roman" w:cs="Times New Roman"/>
          <w:sz w:val="28"/>
          <w:szCs w:val="28"/>
        </w:rPr>
        <w:t xml:space="preserve"> Спас-Деменского района и </w:t>
      </w:r>
    </w:p>
    <w:p w:rsidR="00686B41" w:rsidRPr="00686B41" w:rsidRDefault="00686B41" w:rsidP="0052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6B4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686B41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686B41" w:rsidRPr="00686B41" w:rsidRDefault="00686B41" w:rsidP="00686B41">
      <w:pPr>
        <w:rPr>
          <w:rFonts w:ascii="Times New Roman" w:hAnsi="Times New Roman" w:cs="Times New Roman"/>
          <w:sz w:val="28"/>
          <w:szCs w:val="28"/>
        </w:rPr>
      </w:pPr>
    </w:p>
    <w:p w:rsidR="00686B41" w:rsidRPr="00686B41" w:rsidRDefault="00686B41" w:rsidP="00686B41">
      <w:pPr>
        <w:jc w:val="both"/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8"/>
          <w:szCs w:val="28"/>
        </w:rPr>
        <w:tab/>
      </w:r>
      <w:r w:rsidRPr="00686B41">
        <w:rPr>
          <w:rFonts w:ascii="Times New Roman" w:hAnsi="Times New Roman" w:cs="Times New Roman"/>
          <w:sz w:val="26"/>
          <w:szCs w:val="26"/>
        </w:rPr>
        <w:t>Сельская Дума  сельского поселения «</w:t>
      </w:r>
      <w:r w:rsidR="00847DD9"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>» Спас-Деменского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686B41" w:rsidRPr="00686B41" w:rsidRDefault="00686B41" w:rsidP="00686B41">
      <w:pPr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РЕШИЛА:</w:t>
      </w:r>
    </w:p>
    <w:p w:rsidR="00686B41" w:rsidRPr="00686B41" w:rsidRDefault="00686B41" w:rsidP="00686B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>Внести в Устав  сельского поселения «</w:t>
      </w:r>
      <w:r w:rsidR="00847DD9"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>» Спас-Деменского района Калужской области следующие изменения и дополнения (Приложение).</w:t>
      </w:r>
    </w:p>
    <w:p w:rsidR="00686B41" w:rsidRPr="00686B41" w:rsidRDefault="00686B41" w:rsidP="0068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>Обнародовать  данное решение в течение трёх дней путём вывешивания на доске объявлений в здании Администрации сельского поселения «</w:t>
      </w:r>
      <w:r w:rsidR="00847DD9"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 xml:space="preserve">» по адресу: </w:t>
      </w:r>
      <w:proofErr w:type="gramStart"/>
      <w:r w:rsidRPr="00686B41">
        <w:rPr>
          <w:rFonts w:ascii="Times New Roman" w:hAnsi="Times New Roman" w:cs="Times New Roman"/>
          <w:sz w:val="26"/>
          <w:szCs w:val="26"/>
        </w:rPr>
        <w:t>Калужская</w:t>
      </w:r>
      <w:proofErr w:type="gramEnd"/>
      <w:r w:rsidRPr="00686B41">
        <w:rPr>
          <w:rFonts w:ascii="Times New Roman" w:hAnsi="Times New Roman" w:cs="Times New Roman"/>
          <w:sz w:val="26"/>
          <w:szCs w:val="26"/>
        </w:rPr>
        <w:t xml:space="preserve"> обл., Спас-Деменский район, </w:t>
      </w:r>
      <w:r w:rsidR="00847DD9">
        <w:rPr>
          <w:rFonts w:ascii="Times New Roman" w:hAnsi="Times New Roman" w:cs="Times New Roman"/>
          <w:sz w:val="26"/>
          <w:szCs w:val="26"/>
        </w:rPr>
        <w:t>д</w:t>
      </w:r>
      <w:r w:rsidRPr="00686B41">
        <w:rPr>
          <w:rFonts w:ascii="Times New Roman" w:hAnsi="Times New Roman" w:cs="Times New Roman"/>
          <w:sz w:val="26"/>
          <w:szCs w:val="26"/>
        </w:rPr>
        <w:t xml:space="preserve">. </w:t>
      </w:r>
      <w:r w:rsidR="00847DD9">
        <w:rPr>
          <w:rFonts w:ascii="Times New Roman" w:hAnsi="Times New Roman" w:cs="Times New Roman"/>
          <w:sz w:val="26"/>
          <w:szCs w:val="26"/>
        </w:rPr>
        <w:t>Болва</w:t>
      </w:r>
      <w:r w:rsidRPr="00686B41">
        <w:rPr>
          <w:rFonts w:ascii="Times New Roman" w:hAnsi="Times New Roman" w:cs="Times New Roman"/>
          <w:sz w:val="26"/>
          <w:szCs w:val="26"/>
        </w:rPr>
        <w:t xml:space="preserve">, ул. </w:t>
      </w:r>
      <w:r w:rsidR="00847DD9">
        <w:rPr>
          <w:rFonts w:ascii="Times New Roman" w:hAnsi="Times New Roman" w:cs="Times New Roman"/>
          <w:sz w:val="26"/>
          <w:szCs w:val="26"/>
        </w:rPr>
        <w:t>Центральная</w:t>
      </w:r>
      <w:r w:rsidRPr="00686B41">
        <w:rPr>
          <w:rFonts w:ascii="Times New Roman" w:hAnsi="Times New Roman" w:cs="Times New Roman"/>
          <w:sz w:val="26"/>
          <w:szCs w:val="26"/>
        </w:rPr>
        <w:t>, д.</w:t>
      </w:r>
      <w:r w:rsidR="00847DD9">
        <w:rPr>
          <w:rFonts w:ascii="Times New Roman" w:hAnsi="Times New Roman" w:cs="Times New Roman"/>
          <w:sz w:val="26"/>
          <w:szCs w:val="26"/>
        </w:rPr>
        <w:t>11</w:t>
      </w:r>
      <w:r w:rsidRPr="00686B41">
        <w:rPr>
          <w:rFonts w:ascii="Times New Roman" w:hAnsi="Times New Roman" w:cs="Times New Roman"/>
          <w:sz w:val="26"/>
          <w:szCs w:val="26"/>
        </w:rPr>
        <w:t>.</w:t>
      </w:r>
    </w:p>
    <w:p w:rsidR="00686B41" w:rsidRPr="00686B41" w:rsidRDefault="00686B41" w:rsidP="0068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>Назначить публичные слушания по внесению изменений и дополнений в Устав на «1</w:t>
      </w:r>
      <w:r w:rsidR="00616457">
        <w:rPr>
          <w:rFonts w:ascii="Times New Roman" w:hAnsi="Times New Roman" w:cs="Times New Roman"/>
          <w:sz w:val="26"/>
          <w:szCs w:val="26"/>
        </w:rPr>
        <w:t>9</w:t>
      </w:r>
      <w:r w:rsidRPr="00686B41">
        <w:rPr>
          <w:rFonts w:ascii="Times New Roman" w:hAnsi="Times New Roman" w:cs="Times New Roman"/>
          <w:sz w:val="26"/>
          <w:szCs w:val="26"/>
        </w:rPr>
        <w:t>» мая 2023 года на 1</w:t>
      </w:r>
      <w:r w:rsidR="006C4FDA">
        <w:rPr>
          <w:rFonts w:ascii="Times New Roman" w:hAnsi="Times New Roman" w:cs="Times New Roman"/>
          <w:sz w:val="26"/>
          <w:szCs w:val="26"/>
        </w:rPr>
        <w:t>5</w:t>
      </w:r>
      <w:r w:rsidRPr="00686B41">
        <w:rPr>
          <w:rFonts w:ascii="Times New Roman" w:hAnsi="Times New Roman" w:cs="Times New Roman"/>
          <w:sz w:val="26"/>
          <w:szCs w:val="26"/>
        </w:rPr>
        <w:t>.00 часов в здании Администрации сельского поселения «</w:t>
      </w:r>
      <w:r w:rsidR="006C4FDA">
        <w:rPr>
          <w:rFonts w:ascii="Times New Roman" w:hAnsi="Times New Roman" w:cs="Times New Roman"/>
          <w:sz w:val="26"/>
          <w:szCs w:val="26"/>
        </w:rPr>
        <w:t>Деревня Болва</w:t>
      </w:r>
      <w:r w:rsidRPr="00686B41">
        <w:rPr>
          <w:rFonts w:ascii="Times New Roman" w:hAnsi="Times New Roman" w:cs="Times New Roman"/>
          <w:sz w:val="26"/>
          <w:szCs w:val="26"/>
        </w:rPr>
        <w:t xml:space="preserve">», расположенного по адресу: Калужская область, Спас-Деменский район, </w:t>
      </w:r>
      <w:r w:rsidR="006C4FDA">
        <w:rPr>
          <w:rFonts w:ascii="Times New Roman" w:hAnsi="Times New Roman" w:cs="Times New Roman"/>
          <w:sz w:val="26"/>
          <w:szCs w:val="26"/>
        </w:rPr>
        <w:t>д. Болва, ул. Центральная, д. 11.</w:t>
      </w:r>
    </w:p>
    <w:p w:rsidR="00686B41" w:rsidRPr="00686B41" w:rsidRDefault="00686B41" w:rsidP="0068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6B41">
        <w:rPr>
          <w:rFonts w:ascii="Times New Roman" w:hAnsi="Times New Roman" w:cs="Times New Roman"/>
          <w:sz w:val="26"/>
          <w:szCs w:val="26"/>
        </w:rPr>
        <w:t xml:space="preserve"> Решение вступает в силу со дня его обнародования.</w:t>
      </w:r>
    </w:p>
    <w:p w:rsidR="0024469D" w:rsidRPr="00686B41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0C1B8C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6C4FDA" w:rsidRDefault="006C4FDA" w:rsidP="005238A2">
      <w:pPr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4FDA" w:rsidRDefault="006C4FDA" w:rsidP="005238A2">
      <w:pPr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38A2" w:rsidRPr="006C4FDA" w:rsidRDefault="005238A2" w:rsidP="006C4F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C4FDA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5238A2" w:rsidRPr="006C4FDA" w:rsidRDefault="005238A2" w:rsidP="006C4F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C4FDA">
        <w:rPr>
          <w:rFonts w:ascii="Times New Roman" w:hAnsi="Times New Roman" w:cs="Times New Roman"/>
          <w:sz w:val="20"/>
          <w:szCs w:val="20"/>
        </w:rPr>
        <w:t xml:space="preserve">к Решению Сельской Думы </w:t>
      </w:r>
      <w:r w:rsidRPr="006C4FDA">
        <w:rPr>
          <w:rFonts w:ascii="Times New Roman" w:hAnsi="Times New Roman" w:cs="Times New Roman"/>
          <w:sz w:val="20"/>
          <w:szCs w:val="20"/>
        </w:rPr>
        <w:br/>
        <w:t>СП «</w:t>
      </w:r>
      <w:r w:rsidR="006C4FDA">
        <w:rPr>
          <w:rFonts w:ascii="Times New Roman" w:hAnsi="Times New Roman" w:cs="Times New Roman"/>
          <w:sz w:val="20"/>
          <w:szCs w:val="20"/>
        </w:rPr>
        <w:t>Деревня Болва</w:t>
      </w:r>
      <w:r w:rsidRPr="006C4FDA">
        <w:rPr>
          <w:rFonts w:ascii="Times New Roman" w:hAnsi="Times New Roman" w:cs="Times New Roman"/>
          <w:sz w:val="20"/>
          <w:szCs w:val="20"/>
        </w:rPr>
        <w:t>»</w:t>
      </w:r>
      <w:r w:rsidRPr="006C4FDA">
        <w:rPr>
          <w:rFonts w:ascii="Times New Roman" w:hAnsi="Times New Roman" w:cs="Times New Roman"/>
          <w:sz w:val="20"/>
          <w:szCs w:val="20"/>
        </w:rPr>
        <w:br/>
      </w:r>
      <w:r w:rsidR="006C4FD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C4FDA">
        <w:rPr>
          <w:rFonts w:ascii="Times New Roman" w:hAnsi="Times New Roman" w:cs="Times New Roman"/>
          <w:sz w:val="20"/>
          <w:szCs w:val="20"/>
        </w:rPr>
        <w:t xml:space="preserve">от </w:t>
      </w:r>
      <w:r w:rsidR="004810DB">
        <w:rPr>
          <w:rFonts w:ascii="Times New Roman" w:hAnsi="Times New Roman" w:cs="Times New Roman"/>
          <w:sz w:val="20"/>
          <w:szCs w:val="20"/>
        </w:rPr>
        <w:t>02</w:t>
      </w:r>
      <w:r w:rsidRPr="006C4FDA">
        <w:rPr>
          <w:rFonts w:ascii="Times New Roman" w:hAnsi="Times New Roman" w:cs="Times New Roman"/>
          <w:sz w:val="20"/>
          <w:szCs w:val="20"/>
        </w:rPr>
        <w:t>.0</w:t>
      </w:r>
      <w:r w:rsidR="004810DB">
        <w:rPr>
          <w:rFonts w:ascii="Times New Roman" w:hAnsi="Times New Roman" w:cs="Times New Roman"/>
          <w:sz w:val="20"/>
          <w:szCs w:val="20"/>
        </w:rPr>
        <w:t>5</w:t>
      </w:r>
      <w:r w:rsidRPr="006C4FDA">
        <w:rPr>
          <w:rFonts w:ascii="Times New Roman" w:hAnsi="Times New Roman" w:cs="Times New Roman"/>
          <w:sz w:val="20"/>
          <w:szCs w:val="20"/>
        </w:rPr>
        <w:t>. 2023 года № 14</w:t>
      </w:r>
      <w:r w:rsidR="006C4FDA">
        <w:rPr>
          <w:rFonts w:ascii="Times New Roman" w:hAnsi="Times New Roman" w:cs="Times New Roman"/>
          <w:sz w:val="20"/>
          <w:szCs w:val="20"/>
        </w:rPr>
        <w:t>8</w:t>
      </w:r>
      <w:r w:rsidRPr="006C4FDA">
        <w:rPr>
          <w:rFonts w:ascii="Times New Roman" w:hAnsi="Times New Roman" w:cs="Times New Roman"/>
          <w:sz w:val="20"/>
          <w:szCs w:val="20"/>
        </w:rPr>
        <w:tab/>
      </w:r>
    </w:p>
    <w:p w:rsidR="005238A2" w:rsidRPr="005238A2" w:rsidRDefault="005238A2" w:rsidP="005238A2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 w:rsidRPr="005238A2">
        <w:rPr>
          <w:color w:val="000000"/>
          <w:sz w:val="28"/>
          <w:szCs w:val="28"/>
        </w:rPr>
        <w:t>Внести в Устав сельского поселения «</w:t>
      </w:r>
      <w:r w:rsidR="00E60B22">
        <w:rPr>
          <w:color w:val="000000"/>
          <w:sz w:val="28"/>
          <w:szCs w:val="28"/>
        </w:rPr>
        <w:t>Деревня Болва</w:t>
      </w:r>
      <w:r w:rsidRPr="005238A2">
        <w:rPr>
          <w:color w:val="000000"/>
          <w:sz w:val="28"/>
          <w:szCs w:val="28"/>
        </w:rPr>
        <w:t>» Спас-Деменского района Калужской области, принятый Постановлением Сельской Думы СП «</w:t>
      </w:r>
      <w:r w:rsidR="00E60B22">
        <w:rPr>
          <w:color w:val="000000"/>
          <w:sz w:val="28"/>
          <w:szCs w:val="28"/>
        </w:rPr>
        <w:t>Деревня Болва</w:t>
      </w:r>
      <w:r w:rsidRPr="005238A2">
        <w:rPr>
          <w:color w:val="000000"/>
          <w:sz w:val="28"/>
          <w:szCs w:val="28"/>
        </w:rPr>
        <w:t>» от 2</w:t>
      </w:r>
      <w:r w:rsidR="00E60B22">
        <w:rPr>
          <w:color w:val="000000"/>
          <w:sz w:val="28"/>
          <w:szCs w:val="28"/>
        </w:rPr>
        <w:t>2</w:t>
      </w:r>
      <w:r w:rsidRPr="005238A2">
        <w:rPr>
          <w:color w:val="000000"/>
          <w:sz w:val="28"/>
          <w:szCs w:val="28"/>
        </w:rPr>
        <w:t xml:space="preserve"> октября 2005 г. № 16 следующие изменения и дополнения:</w:t>
      </w:r>
    </w:p>
    <w:p w:rsidR="005238A2" w:rsidRPr="005238A2" w:rsidRDefault="005238A2" w:rsidP="005238A2">
      <w:pPr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>1. Статья 11 « Местный референдум»:</w:t>
      </w:r>
    </w:p>
    <w:p w:rsidR="005238A2" w:rsidRPr="005238A2" w:rsidRDefault="005238A2" w:rsidP="005238A2">
      <w:pPr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>1) в части 4 слова «избирательную комиссию сельского поселения» заменить словами «комиссию, организующую подготовку и проведение местного референдума»</w:t>
      </w:r>
    </w:p>
    <w:p w:rsidR="005238A2" w:rsidRPr="005238A2" w:rsidRDefault="005238A2" w:rsidP="005238A2">
      <w:pPr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>2) в части 6 слова «избирательной комиссией сельского поселения» заменить словами «комиссией, организующей подготовку и проведение местного референдума».</w:t>
      </w:r>
    </w:p>
    <w:p w:rsidR="005238A2" w:rsidRPr="005238A2" w:rsidRDefault="005238A2" w:rsidP="005238A2">
      <w:pPr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>2. В части 2 статьи 12 «Муниципальные выборы» слова «избирательной комиссией сельского поселения» заменить словами «комиссией, организующей подготовку и проведение муниципальных выборов».</w:t>
      </w:r>
    </w:p>
    <w:p w:rsidR="005238A2" w:rsidRPr="005238A2" w:rsidRDefault="005238A2" w:rsidP="00523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 xml:space="preserve">3. Статью 29  дополнить </w:t>
      </w:r>
      <w:r w:rsidR="009031B4">
        <w:rPr>
          <w:rFonts w:ascii="Times New Roman" w:hAnsi="Times New Roman" w:cs="Times New Roman"/>
          <w:sz w:val="28"/>
          <w:szCs w:val="28"/>
        </w:rPr>
        <w:t>частью</w:t>
      </w:r>
      <w:r w:rsidR="00700756">
        <w:rPr>
          <w:rFonts w:ascii="Times New Roman" w:hAnsi="Times New Roman" w:cs="Times New Roman"/>
          <w:sz w:val="28"/>
          <w:szCs w:val="28"/>
        </w:rPr>
        <w:t xml:space="preserve"> 1.1</w:t>
      </w:r>
      <w:r w:rsidR="008628DE">
        <w:rPr>
          <w:rFonts w:ascii="Times New Roman" w:hAnsi="Times New Roman" w:cs="Times New Roman"/>
          <w:sz w:val="28"/>
          <w:szCs w:val="28"/>
        </w:rPr>
        <w:t xml:space="preserve"> </w:t>
      </w:r>
      <w:r w:rsidRPr="005238A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38A2" w:rsidRPr="005238A2" w:rsidRDefault="009031B4" w:rsidP="00523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0756">
        <w:rPr>
          <w:rFonts w:ascii="Times New Roman" w:hAnsi="Times New Roman" w:cs="Times New Roman"/>
          <w:sz w:val="28"/>
          <w:szCs w:val="28"/>
        </w:rPr>
        <w:t>1.1</w:t>
      </w:r>
      <w:r w:rsidR="005238A2" w:rsidRPr="005238A2">
        <w:rPr>
          <w:rFonts w:ascii="Times New Roman" w:hAnsi="Times New Roman" w:cs="Times New Roman"/>
          <w:sz w:val="28"/>
          <w:szCs w:val="28"/>
        </w:rPr>
        <w:t xml:space="preserve"> Полномочия депутата Сельской Думы  прекращаются досрочно решением Сельской Думы в случае отсутствия депутата без уважительных причин на всех заседаниях Сельской Думы в течение шести месяцев подряд</w:t>
      </w:r>
      <w:proofErr w:type="gramStart"/>
      <w:r w:rsidR="005238A2" w:rsidRPr="00523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238A2" w:rsidRDefault="005238A2" w:rsidP="005238A2">
      <w:pPr>
        <w:jc w:val="both"/>
        <w:rPr>
          <w:rFonts w:ascii="Times New Roman" w:hAnsi="Times New Roman" w:cs="Times New Roman"/>
          <w:sz w:val="28"/>
          <w:szCs w:val="28"/>
        </w:rPr>
      </w:pPr>
      <w:r w:rsidRPr="005238A2">
        <w:rPr>
          <w:rFonts w:ascii="Times New Roman" w:hAnsi="Times New Roman" w:cs="Times New Roman"/>
          <w:sz w:val="28"/>
          <w:szCs w:val="28"/>
        </w:rPr>
        <w:t>4. Статью 39 «Избирательная комиссия» признать утратившей силу.</w:t>
      </w:r>
    </w:p>
    <w:p w:rsidR="003F64D6" w:rsidRDefault="00BE4311" w:rsidP="00BE4311">
      <w:pPr>
        <w:pStyle w:val="2"/>
        <w:keepNext w:val="0"/>
        <w:autoSpaceDE w:val="0"/>
        <w:autoSpaceDN w:val="0"/>
        <w:adjustRightInd w:val="0"/>
        <w:jc w:val="both"/>
        <w:rPr>
          <w:rFonts w:eastAsiaTheme="minorHAnsi"/>
          <w:szCs w:val="28"/>
        </w:rPr>
      </w:pPr>
      <w:r w:rsidRPr="00BE4311">
        <w:rPr>
          <w:rFonts w:eastAsiaTheme="minorHAnsi"/>
          <w:szCs w:val="28"/>
        </w:rPr>
        <w:t xml:space="preserve"> </w:t>
      </w:r>
    </w:p>
    <w:p w:rsidR="002177B5" w:rsidRPr="00BE4311" w:rsidRDefault="00BE4311" w:rsidP="00BE4311">
      <w:pPr>
        <w:pStyle w:val="2"/>
        <w:keepNext w:val="0"/>
        <w:autoSpaceDE w:val="0"/>
        <w:autoSpaceDN w:val="0"/>
        <w:adjustRightInd w:val="0"/>
        <w:jc w:val="both"/>
        <w:rPr>
          <w:rFonts w:eastAsiaTheme="minorHAnsi"/>
          <w:szCs w:val="28"/>
        </w:rPr>
      </w:pPr>
      <w:r w:rsidRPr="00BE4311">
        <w:rPr>
          <w:rFonts w:eastAsiaTheme="minorHAnsi"/>
          <w:szCs w:val="28"/>
        </w:rPr>
        <w:t xml:space="preserve">2. </w:t>
      </w:r>
      <w:r w:rsidR="002177B5" w:rsidRPr="00BE4311">
        <w:rPr>
          <w:rFonts w:eastAsiaTheme="minorHAnsi"/>
          <w:szCs w:val="28"/>
        </w:rPr>
        <w:t>«Статья 17.1. Староста сельского населенного пункта</w:t>
      </w:r>
    </w:p>
    <w:p w:rsidR="002177B5" w:rsidRPr="00BE4311" w:rsidRDefault="002177B5" w:rsidP="00217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B5" w:rsidRPr="00BE4311" w:rsidRDefault="002177B5" w:rsidP="00217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7B5" w:rsidRPr="00BE4311" w:rsidRDefault="003F64D6" w:rsidP="00217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77B5" w:rsidRPr="00BE4311">
        <w:rPr>
          <w:rFonts w:ascii="Times New Roman" w:hAnsi="Times New Roman" w:cs="Times New Roman"/>
          <w:sz w:val="28"/>
          <w:szCs w:val="28"/>
        </w:rPr>
        <w:t>1. 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пункте, расположенном в сельском поселении «</w:t>
      </w:r>
      <w:r w:rsidR="00F64E54">
        <w:rPr>
          <w:rFonts w:ascii="Times New Roman" w:hAnsi="Times New Roman" w:cs="Times New Roman"/>
          <w:sz w:val="28"/>
          <w:szCs w:val="28"/>
        </w:rPr>
        <w:t>Деревня Болва</w:t>
      </w:r>
      <w:r w:rsidR="002177B5" w:rsidRPr="00BE4311">
        <w:rPr>
          <w:rFonts w:ascii="Times New Roman" w:hAnsi="Times New Roman" w:cs="Times New Roman"/>
          <w:sz w:val="28"/>
          <w:szCs w:val="28"/>
        </w:rPr>
        <w:t>», может назначаться староста сельского населенного пункта.</w:t>
      </w:r>
    </w:p>
    <w:p w:rsidR="00F574CC" w:rsidRDefault="002177B5" w:rsidP="00F5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 </w:t>
      </w:r>
      <w:r w:rsidR="003F64D6">
        <w:rPr>
          <w:rFonts w:ascii="Times New Roman" w:hAnsi="Times New Roman" w:cs="Times New Roman"/>
          <w:sz w:val="28"/>
          <w:szCs w:val="28"/>
        </w:rPr>
        <w:tab/>
      </w:r>
      <w:r w:rsidRPr="00BE4311">
        <w:rPr>
          <w:rFonts w:ascii="Times New Roman" w:hAnsi="Times New Roman" w:cs="Times New Roman"/>
          <w:sz w:val="28"/>
          <w:szCs w:val="28"/>
        </w:rPr>
        <w:t>2. Староста сельского населенного пункта назначается Сельской Думой СП «</w:t>
      </w:r>
      <w:r w:rsidR="00F64E54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 xml:space="preserve">»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</w:t>
      </w:r>
      <w:r w:rsidRPr="00BE4311">
        <w:rPr>
          <w:rFonts w:ascii="Times New Roman" w:hAnsi="Times New Roman" w:cs="Times New Roman"/>
          <w:sz w:val="28"/>
          <w:szCs w:val="28"/>
        </w:rPr>
        <w:lastRenderedPageBreak/>
        <w:t>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2177B5" w:rsidRPr="00BE4311" w:rsidRDefault="002177B5" w:rsidP="00F57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4311">
        <w:rPr>
          <w:rFonts w:ascii="Times New Roman" w:hAnsi="Times New Roman" w:cs="Times New Roman"/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</w:t>
      </w:r>
      <w:r w:rsidR="00F64E54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 сельского поселения «</w:t>
      </w:r>
      <w:r w:rsidR="00F64E54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77B5" w:rsidRPr="00BE4311" w:rsidRDefault="002177B5" w:rsidP="00F5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 </w:t>
      </w:r>
      <w:r w:rsidR="00F574CC">
        <w:rPr>
          <w:rFonts w:ascii="Times New Roman" w:hAnsi="Times New Roman" w:cs="Times New Roman"/>
          <w:sz w:val="28"/>
          <w:szCs w:val="28"/>
        </w:rPr>
        <w:tab/>
      </w:r>
      <w:r w:rsidRPr="00BE4311">
        <w:rPr>
          <w:rFonts w:ascii="Times New Roman" w:hAnsi="Times New Roman" w:cs="Times New Roman"/>
          <w:sz w:val="28"/>
          <w:szCs w:val="28"/>
        </w:rPr>
        <w:t xml:space="preserve"> 4. Старостой сельского населенного пункта не может быть назначено лицо: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E4311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BE4311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</w:t>
      </w:r>
      <w:r w:rsidR="000A1DF3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», осуществляющего свои полномочия на непостоянной основе, или должность муниципальной службы;</w:t>
      </w:r>
    </w:p>
    <w:p w:rsidR="002177B5" w:rsidRPr="00BE4311" w:rsidRDefault="002177B5" w:rsidP="00F57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 </w:t>
      </w:r>
      <w:r w:rsidR="00F574CC">
        <w:rPr>
          <w:rFonts w:ascii="Times New Roman" w:hAnsi="Times New Roman" w:cs="Times New Roman"/>
          <w:sz w:val="28"/>
          <w:szCs w:val="28"/>
        </w:rPr>
        <w:tab/>
      </w:r>
      <w:r w:rsidRPr="00BE431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E4311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BE4311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BE4311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BE4311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5. Срок полномочий старосты сельского населенного пункта  составляет пять лет.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311">
        <w:rPr>
          <w:rFonts w:ascii="Times New Roman" w:hAnsi="Times New Roman" w:cs="Times New Roman"/>
          <w:sz w:val="28"/>
          <w:szCs w:val="28"/>
        </w:rPr>
        <w:t>Полномочия старосты сельского населенного пункта прекращаются досрочно по решению Сельской Думы сельского поселения «</w:t>
      </w:r>
      <w:r w:rsidR="000A1DF3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 xml:space="preserve">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5" w:history="1">
        <w:r w:rsidRPr="00BE4311">
          <w:rPr>
            <w:rStyle w:val="a5"/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E43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E4311">
          <w:rPr>
            <w:rStyle w:val="a5"/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BE431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  <w:proofErr w:type="gramEnd"/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 сельского поселения «</w:t>
      </w:r>
      <w:r w:rsidR="000A1DF3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</w:t>
      </w:r>
      <w:r w:rsidRPr="00BE4311">
        <w:rPr>
          <w:rFonts w:ascii="Times New Roman" w:hAnsi="Times New Roman" w:cs="Times New Roman"/>
          <w:sz w:val="28"/>
          <w:szCs w:val="28"/>
        </w:rPr>
        <w:lastRenderedPageBreak/>
        <w:t>рассмотрению органами местного самоуправления сельского поселения «</w:t>
      </w:r>
      <w:r w:rsidR="00066CCB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»;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«</w:t>
      </w:r>
      <w:r w:rsidR="00066CCB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»;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сельского поселения «</w:t>
      </w:r>
      <w:r w:rsidR="00066CCB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2177B5" w:rsidRPr="00BE4311" w:rsidRDefault="009031B4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77B5" w:rsidRPr="00BE4311">
        <w:rPr>
          <w:rFonts w:ascii="Times New Roman" w:hAnsi="Times New Roman" w:cs="Times New Roman"/>
          <w:sz w:val="28"/>
          <w:szCs w:val="28"/>
        </w:rPr>
        <w:t>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2177B5" w:rsidRPr="00BE4311" w:rsidRDefault="002177B5" w:rsidP="00217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B5" w:rsidRPr="00BE4311" w:rsidRDefault="009031B4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77B5" w:rsidRPr="00BE4311">
        <w:rPr>
          <w:rFonts w:ascii="Times New Roman" w:hAnsi="Times New Roman" w:cs="Times New Roman"/>
          <w:sz w:val="28"/>
          <w:szCs w:val="28"/>
        </w:rPr>
        <w:t>) осуществляет иные полномочия и права, предусмотренные уставом муниципального образования сельского поселения</w:t>
      </w:r>
      <w:r w:rsidR="00066CCB">
        <w:rPr>
          <w:rFonts w:ascii="Times New Roman" w:hAnsi="Times New Roman" w:cs="Times New Roman"/>
          <w:sz w:val="28"/>
          <w:szCs w:val="28"/>
        </w:rPr>
        <w:t xml:space="preserve"> «Деревня Болва</w:t>
      </w:r>
      <w:r w:rsidR="002177B5" w:rsidRPr="00BE4311">
        <w:rPr>
          <w:rFonts w:ascii="Times New Roman" w:hAnsi="Times New Roman" w:cs="Times New Roman"/>
          <w:sz w:val="28"/>
          <w:szCs w:val="28"/>
        </w:rPr>
        <w:t>» и нормативным правовым актом Сельской Думы сельского поселения «</w:t>
      </w:r>
      <w:r w:rsidR="003F64D6">
        <w:rPr>
          <w:rFonts w:ascii="Times New Roman" w:hAnsi="Times New Roman" w:cs="Times New Roman"/>
          <w:sz w:val="28"/>
          <w:szCs w:val="28"/>
        </w:rPr>
        <w:t>Деревня Болва</w:t>
      </w:r>
      <w:r w:rsidR="002177B5" w:rsidRPr="00BE4311">
        <w:rPr>
          <w:rFonts w:ascii="Times New Roman" w:hAnsi="Times New Roman" w:cs="Times New Roman"/>
          <w:sz w:val="28"/>
          <w:szCs w:val="28"/>
        </w:rPr>
        <w:t>» в соответствии с законом Калужской области.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311">
        <w:rPr>
          <w:rFonts w:ascii="Times New Roman" w:hAnsi="Times New Roman" w:cs="Times New Roman"/>
          <w:sz w:val="28"/>
          <w:szCs w:val="28"/>
        </w:rPr>
        <w:t>7. Гарантии деятельности и иные вопросы статуса старосты сельского населенного пункта могут устанавливаться  нормативным правовым актом Сельской Думы сельского поселения «</w:t>
      </w:r>
      <w:r w:rsidR="003F64D6">
        <w:rPr>
          <w:rFonts w:ascii="Times New Roman" w:hAnsi="Times New Roman" w:cs="Times New Roman"/>
          <w:sz w:val="28"/>
          <w:szCs w:val="28"/>
        </w:rPr>
        <w:t>Деревня Болва</w:t>
      </w:r>
      <w:r w:rsidRPr="00BE4311">
        <w:rPr>
          <w:rFonts w:ascii="Times New Roman" w:hAnsi="Times New Roman" w:cs="Times New Roman"/>
          <w:sz w:val="28"/>
          <w:szCs w:val="28"/>
        </w:rPr>
        <w:t>» в соответствии с законом Калужской области.</w:t>
      </w: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7B5" w:rsidRPr="00BE4311" w:rsidRDefault="002177B5" w:rsidP="002177B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7B5" w:rsidRPr="00BE4311" w:rsidRDefault="002177B5" w:rsidP="005238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8A2" w:rsidRPr="005238A2" w:rsidRDefault="005238A2" w:rsidP="005238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238A2">
        <w:rPr>
          <w:rFonts w:ascii="Times New Roman" w:hAnsi="Times New Roman" w:cs="Times New Roman"/>
        </w:rPr>
        <w:t xml:space="preserve"> </w:t>
      </w:r>
    </w:p>
    <w:p w:rsidR="005238A2" w:rsidRPr="005238A2" w:rsidRDefault="005238A2" w:rsidP="005238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238A2">
        <w:rPr>
          <w:rFonts w:ascii="Times New Roman" w:hAnsi="Times New Roman" w:cs="Times New Roman"/>
        </w:rPr>
        <w:t xml:space="preserve"> </w:t>
      </w:r>
    </w:p>
    <w:p w:rsidR="005238A2" w:rsidRPr="005238A2" w:rsidRDefault="005238A2" w:rsidP="005238A2">
      <w:pPr>
        <w:rPr>
          <w:rFonts w:ascii="Times New Roman" w:hAnsi="Times New Roman" w:cs="Times New Roman"/>
        </w:rPr>
      </w:pPr>
    </w:p>
    <w:p w:rsidR="005238A2" w:rsidRPr="005238A2" w:rsidRDefault="005238A2" w:rsidP="005238A2">
      <w:pPr>
        <w:rPr>
          <w:rFonts w:ascii="Times New Roman" w:hAnsi="Times New Roman" w:cs="Times New Roman"/>
        </w:rPr>
      </w:pPr>
    </w:p>
    <w:p w:rsidR="0024469D" w:rsidRPr="00C775EC" w:rsidRDefault="0024469D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6CCB"/>
    <w:rsid w:val="000A1DF3"/>
    <w:rsid w:val="000A7BC5"/>
    <w:rsid w:val="000B00FF"/>
    <w:rsid w:val="000C1B8C"/>
    <w:rsid w:val="00105478"/>
    <w:rsid w:val="002177B5"/>
    <w:rsid w:val="00234FBE"/>
    <w:rsid w:val="0024469D"/>
    <w:rsid w:val="0028469D"/>
    <w:rsid w:val="002B30C5"/>
    <w:rsid w:val="003F64D6"/>
    <w:rsid w:val="004810DB"/>
    <w:rsid w:val="004D5389"/>
    <w:rsid w:val="004D678D"/>
    <w:rsid w:val="005238A2"/>
    <w:rsid w:val="005642C3"/>
    <w:rsid w:val="00616457"/>
    <w:rsid w:val="0068635E"/>
    <w:rsid w:val="00686B41"/>
    <w:rsid w:val="00691318"/>
    <w:rsid w:val="006929B5"/>
    <w:rsid w:val="006C4FDA"/>
    <w:rsid w:val="00700756"/>
    <w:rsid w:val="00771FE5"/>
    <w:rsid w:val="0084572C"/>
    <w:rsid w:val="00847DD9"/>
    <w:rsid w:val="008628DE"/>
    <w:rsid w:val="009031B4"/>
    <w:rsid w:val="00AD3300"/>
    <w:rsid w:val="00AD5969"/>
    <w:rsid w:val="00B13408"/>
    <w:rsid w:val="00B615A4"/>
    <w:rsid w:val="00BC4A26"/>
    <w:rsid w:val="00BE4311"/>
    <w:rsid w:val="00BF1A83"/>
    <w:rsid w:val="00C14447"/>
    <w:rsid w:val="00C775EC"/>
    <w:rsid w:val="00CA3C14"/>
    <w:rsid w:val="00CC0764"/>
    <w:rsid w:val="00D86178"/>
    <w:rsid w:val="00E60B22"/>
    <w:rsid w:val="00F574CC"/>
    <w:rsid w:val="00F6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2177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Normal (Web)"/>
    <w:basedOn w:val="a"/>
    <w:uiPriority w:val="99"/>
    <w:rsid w:val="005238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B5"/>
    <w:rPr>
      <w:rFonts w:eastAsia="Times New Roman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177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546CB7BDE0C15E34FD1F7F4E7E01C075C51855B690ADADC8F3C681BDC9EEAD1A9B660954B268F3763698FD707006FA1CCB850P6U1G" TargetMode="External"/><Relationship Id="rId5" Type="http://schemas.openxmlformats.org/officeDocument/2006/relationships/hyperlink" Target="consultantplus://offline/ref=E26546CB7BDE0C15E34FD1F7F4E7E01C075C51855B690ADADC8F3C681BDC9EEAD1A9B664974077DF763D30DC9B4C0D69B7D0B8567C0D03B1P7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7</cp:revision>
  <cp:lastPrinted>2022-05-04T07:45:00Z</cp:lastPrinted>
  <dcterms:created xsi:type="dcterms:W3CDTF">2023-04-28T08:30:00Z</dcterms:created>
  <dcterms:modified xsi:type="dcterms:W3CDTF">2023-05-17T08:26:00Z</dcterms:modified>
</cp:coreProperties>
</file>