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90" w:rsidRDefault="00AE4690" w:rsidP="00AE469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E4690" w:rsidRDefault="00AE4690" w:rsidP="00AE4690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СЕЛЬСКАЯ ДУМА</w:t>
      </w:r>
    </w:p>
    <w:p w:rsidR="00AE4690" w:rsidRDefault="00AE4690" w:rsidP="00AE469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AE4690" w:rsidRDefault="00AE4690" w:rsidP="00AE469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AE4690" w:rsidRDefault="00AE4690" w:rsidP="00AE4690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AE4690" w:rsidRDefault="00AE4690" w:rsidP="00AE4690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14.02.2025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245</w:t>
      </w:r>
    </w:p>
    <w:p w:rsidR="00AE4690" w:rsidRDefault="00AE4690" w:rsidP="00AE4690">
      <w:pPr>
        <w:jc w:val="center"/>
        <w:rPr>
          <w:sz w:val="28"/>
          <w:szCs w:val="28"/>
        </w:rPr>
      </w:pPr>
    </w:p>
    <w:p w:rsidR="00AE4690" w:rsidRDefault="00AE4690" w:rsidP="00AE469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E4690" w:rsidRDefault="00AE4690" w:rsidP="00AE4690">
      <w:pPr>
        <w:contextualSpacing/>
        <w:jc w:val="both"/>
        <w:rPr>
          <w:sz w:val="24"/>
          <w:szCs w:val="24"/>
        </w:rPr>
      </w:pPr>
    </w:p>
    <w:p w:rsidR="00AE4690" w:rsidRDefault="00AE4690" w:rsidP="00AE4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муниципального правового акта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AE4690" w:rsidRDefault="00AE4690" w:rsidP="00AE469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E4690" w:rsidRDefault="00AE4690" w:rsidP="00AE4690">
      <w:pPr>
        <w:rPr>
          <w:sz w:val="28"/>
          <w:szCs w:val="28"/>
        </w:rPr>
      </w:pPr>
      <w:r>
        <w:rPr>
          <w:sz w:val="28"/>
          <w:szCs w:val="28"/>
        </w:rPr>
        <w:t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«Село Буднянский» подлежат регулированию Правилами благоустройства сельского поселения, Сельская Дума СП «Село Буднянский»</w:t>
      </w:r>
    </w:p>
    <w:p w:rsidR="00AE4690" w:rsidRDefault="00AE4690" w:rsidP="00AE4690">
      <w:pPr>
        <w:ind w:firstLine="540"/>
        <w:jc w:val="center"/>
        <w:rPr>
          <w:sz w:val="28"/>
          <w:szCs w:val="28"/>
        </w:rPr>
      </w:pPr>
    </w:p>
    <w:p w:rsidR="00AE4690" w:rsidRDefault="00AE4690" w:rsidP="00AE469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E4690" w:rsidRDefault="00AE4690" w:rsidP="00AE4690">
      <w:pPr>
        <w:jc w:val="both"/>
        <w:rPr>
          <w:sz w:val="28"/>
          <w:szCs w:val="28"/>
        </w:rPr>
      </w:pPr>
    </w:p>
    <w:p w:rsidR="00AE4690" w:rsidRDefault="00AE4690" w:rsidP="00AE4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4690" w:rsidRDefault="00AE4690" w:rsidP="00AE46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4690" w:rsidRDefault="00AE4690" w:rsidP="00AE4690">
      <w:pPr>
        <w:rPr>
          <w:sz w:val="28"/>
          <w:szCs w:val="28"/>
        </w:rPr>
      </w:pPr>
      <w:r>
        <w:rPr>
          <w:sz w:val="28"/>
          <w:szCs w:val="28"/>
        </w:rPr>
        <w:t>1.  Признать утратившим силу Решение Сельской Думы сельского поселения «Село Буднянский» № 216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«Село Буднянский».</w:t>
      </w:r>
    </w:p>
    <w:p w:rsidR="00AE4690" w:rsidRDefault="00AE4690" w:rsidP="00AE4690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обнародования, путём размещения на доске объявлений в здании администрации СП «Село Буднянский» по адресу: 249623, Калужская область, Спас-Деменский район, с. Буднянский, ул. Школьная, д.16.</w:t>
      </w:r>
    </w:p>
    <w:p w:rsidR="00AE4690" w:rsidRDefault="00AE4690" w:rsidP="00AE4690">
      <w:pPr>
        <w:jc w:val="both"/>
        <w:rPr>
          <w:sz w:val="28"/>
          <w:szCs w:val="28"/>
        </w:rPr>
      </w:pPr>
    </w:p>
    <w:p w:rsidR="00AE4690" w:rsidRDefault="00AE4690" w:rsidP="00AE4690">
      <w:pPr>
        <w:jc w:val="both"/>
        <w:rPr>
          <w:sz w:val="28"/>
          <w:szCs w:val="28"/>
        </w:rPr>
      </w:pPr>
    </w:p>
    <w:p w:rsidR="00AE4690" w:rsidRDefault="00AE4690" w:rsidP="00AE4690">
      <w:pPr>
        <w:jc w:val="both"/>
        <w:rPr>
          <w:sz w:val="28"/>
          <w:szCs w:val="28"/>
        </w:rPr>
      </w:pPr>
    </w:p>
    <w:p w:rsidR="00AE4690" w:rsidRDefault="00AE4690" w:rsidP="00AE46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4690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4690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  <w:rsid w:val="00F3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4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DG Win&amp;Soft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2025-03-06T08:59:00Z</dcterms:created>
  <dcterms:modified xsi:type="dcterms:W3CDTF">2025-03-06T08:59:00Z</dcterms:modified>
</cp:coreProperties>
</file>