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7A" w:rsidRPr="00DC147A" w:rsidRDefault="00DC147A" w:rsidP="000639B7">
      <w:pPr>
        <w:jc w:val="center"/>
        <w:rPr>
          <w:rFonts w:ascii="Calibri" w:eastAsia="Calibri" w:hAnsi="Calibri" w:cs="Times New Roman"/>
        </w:rPr>
      </w:pPr>
      <w:r w:rsidRPr="00DC147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C3C579" wp14:editId="1A7B7CEA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19100" cy="520700"/>
            <wp:effectExtent l="0" t="0" r="0" b="0"/>
            <wp:wrapSquare wrapText="left"/>
            <wp:docPr id="3" name="Рисунок 3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47A">
        <w:rPr>
          <w:rFonts w:ascii="Calibri" w:eastAsia="Calibri" w:hAnsi="Calibri" w:cs="Times New Roman"/>
        </w:rPr>
        <w:br w:type="textWrapping" w:clear="all"/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C147A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C147A">
        <w:rPr>
          <w:rFonts w:ascii="Times New Roman" w:eastAsia="Calibri" w:hAnsi="Times New Roman" w:cs="Times New Roman"/>
          <w:sz w:val="32"/>
          <w:szCs w:val="32"/>
        </w:rPr>
        <w:t>Администрации муниципального района</w:t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C147A">
        <w:rPr>
          <w:rFonts w:ascii="Times New Roman" w:eastAsia="Calibri" w:hAnsi="Times New Roman" w:cs="Times New Roman"/>
          <w:sz w:val="32"/>
          <w:szCs w:val="32"/>
        </w:rPr>
        <w:t>«Спас – Деменский район»</w:t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47A">
        <w:rPr>
          <w:rFonts w:ascii="Times New Roman" w:eastAsia="Calibri" w:hAnsi="Times New Roman" w:cs="Times New Roman"/>
          <w:sz w:val="26"/>
          <w:szCs w:val="26"/>
          <w:u w:val="single"/>
        </w:rPr>
        <w:t>от 26 февраля 2020   г</w:t>
      </w:r>
      <w:r w:rsidRPr="00DC147A"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                                               </w:t>
      </w:r>
      <w:r w:rsidRPr="00DC147A">
        <w:rPr>
          <w:rFonts w:ascii="Times New Roman" w:eastAsia="Calibri" w:hAnsi="Times New Roman" w:cs="Times New Roman"/>
          <w:sz w:val="26"/>
          <w:szCs w:val="26"/>
          <w:u w:val="single"/>
        </w:rPr>
        <w:t>№  61</w:t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147A">
        <w:rPr>
          <w:rFonts w:ascii="Times New Roman" w:eastAsia="Calibri" w:hAnsi="Times New Roman" w:cs="Times New Roman"/>
          <w:b/>
          <w:sz w:val="26"/>
          <w:szCs w:val="26"/>
        </w:rPr>
        <w:t>Об утверждении муниципальной программы «Формирование здорового образа жизни среди населения Спас-Деменского района на 2020- 2024 годы»</w:t>
      </w:r>
    </w:p>
    <w:p w:rsidR="00DC147A" w:rsidRPr="00DC147A" w:rsidRDefault="00DC147A" w:rsidP="000639B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147A" w:rsidRPr="00DC147A" w:rsidRDefault="00DC147A" w:rsidP="00DC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DC147A">
        <w:rPr>
          <w:rFonts w:ascii="Times New Roman" w:eastAsia="Times New Roman" w:hAnsi="Times New Roman" w:cs="Times New Roman"/>
          <w:sz w:val="26"/>
          <w:szCs w:val="26"/>
          <w:lang w:eastAsia="ru-RU"/>
        </w:rPr>
        <w:t>В  целях повышения эффективности реализации государственной политики в области здравоохранения, в соответствии с постановлением администрации муниципального района «Спас-Деменский район» от 20.09.2013 № 576 «Об утверждении Порядка принятия решения о разработке муниципальных программ муниципального района «Спас-Деменский район»,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«Спас-Деменский район»,  и в соответствии со ст. 179</w:t>
      </w:r>
      <w:proofErr w:type="gramEnd"/>
      <w:r w:rsidRPr="00DC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 администрация муниципального района «Спас-Деменский район»</w:t>
      </w:r>
    </w:p>
    <w:p w:rsidR="00DC147A" w:rsidRPr="00DC147A" w:rsidRDefault="00DC147A" w:rsidP="00DC14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147A" w:rsidRPr="00DC147A" w:rsidRDefault="00DC147A" w:rsidP="00DC147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47A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:rsidR="00DC147A" w:rsidRPr="00DC147A" w:rsidRDefault="00DC147A" w:rsidP="00DC14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147A" w:rsidRPr="00DC147A" w:rsidRDefault="00DC147A" w:rsidP="00DC147A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147A">
        <w:rPr>
          <w:rFonts w:ascii="Times New Roman" w:hAnsi="Times New Roman" w:cs="Times New Roman"/>
          <w:sz w:val="26"/>
          <w:szCs w:val="26"/>
        </w:rPr>
        <w:t>Утвердить муниципальную программу «Формирование здорового образа жизни среди населения Спас-Деменского района на 2020- 2024 годы» (приложение №1).</w:t>
      </w:r>
    </w:p>
    <w:p w:rsidR="00DC147A" w:rsidRPr="00DC147A" w:rsidRDefault="00DC147A" w:rsidP="00DC147A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147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C147A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Администрации муниципального района «Спас-Деменский район» Д. А. </w:t>
      </w:r>
      <w:proofErr w:type="spellStart"/>
      <w:r w:rsidRPr="00DC147A">
        <w:rPr>
          <w:rFonts w:ascii="Times New Roman" w:hAnsi="Times New Roman" w:cs="Times New Roman"/>
          <w:sz w:val="26"/>
          <w:szCs w:val="26"/>
        </w:rPr>
        <w:t>Крисаненкова</w:t>
      </w:r>
      <w:proofErr w:type="spellEnd"/>
      <w:r w:rsidRPr="00DC147A">
        <w:rPr>
          <w:rFonts w:ascii="Times New Roman" w:hAnsi="Times New Roman" w:cs="Times New Roman"/>
          <w:sz w:val="26"/>
          <w:szCs w:val="26"/>
        </w:rPr>
        <w:t>.</w:t>
      </w:r>
    </w:p>
    <w:p w:rsidR="00DC147A" w:rsidRPr="00DC147A" w:rsidRDefault="00DC147A" w:rsidP="00DC147A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147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DC147A" w:rsidRPr="00DC147A" w:rsidRDefault="00DC147A" w:rsidP="00DC14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147A" w:rsidRPr="00DC147A" w:rsidRDefault="00DC147A" w:rsidP="00DC1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47A">
        <w:rPr>
          <w:rFonts w:ascii="Times New Roman" w:hAnsi="Times New Roman" w:cs="Times New Roman"/>
          <w:sz w:val="26"/>
          <w:szCs w:val="26"/>
        </w:rPr>
        <w:t xml:space="preserve">И. о. Главы Администрации </w:t>
      </w:r>
      <w:proofErr w:type="gramStart"/>
      <w:r w:rsidRPr="00DC147A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DC147A">
        <w:rPr>
          <w:rFonts w:ascii="Times New Roman" w:hAnsi="Times New Roman" w:cs="Times New Roman"/>
          <w:sz w:val="26"/>
          <w:szCs w:val="26"/>
        </w:rPr>
        <w:t xml:space="preserve">                    В. А. </w:t>
      </w:r>
      <w:proofErr w:type="spellStart"/>
      <w:r w:rsidRPr="00DC147A">
        <w:rPr>
          <w:rFonts w:ascii="Times New Roman" w:hAnsi="Times New Roman" w:cs="Times New Roman"/>
          <w:sz w:val="26"/>
          <w:szCs w:val="26"/>
        </w:rPr>
        <w:t>Бузанов</w:t>
      </w:r>
      <w:proofErr w:type="spellEnd"/>
    </w:p>
    <w:p w:rsidR="00DC147A" w:rsidRPr="00DC147A" w:rsidRDefault="00DC147A" w:rsidP="00DC1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47A">
        <w:rPr>
          <w:rFonts w:ascii="Times New Roman" w:hAnsi="Times New Roman" w:cs="Times New Roman"/>
          <w:sz w:val="26"/>
          <w:szCs w:val="26"/>
        </w:rPr>
        <w:t>района «Спас-Деменский район»</w:t>
      </w:r>
    </w:p>
    <w:p w:rsidR="00DC147A" w:rsidRPr="00DC147A" w:rsidRDefault="00DC147A" w:rsidP="00DC147A"/>
    <w:p w:rsidR="00DC147A" w:rsidRDefault="00DC147A" w:rsidP="00DC147A">
      <w:pPr>
        <w:sectPr w:rsidR="00DC147A" w:rsidSect="00DC147A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ED3D70" w:rsidRDefault="00ED3D70" w:rsidP="00DC14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C147A" w:rsidRDefault="00ED3D70" w:rsidP="00DC14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DC147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B2372" w:rsidRPr="00ED3D70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B2372" w:rsidRPr="00ED3D70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1B2372" w:rsidRPr="00ED3D70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МР «Спас-</w:t>
      </w:r>
      <w:r w:rsidRPr="00ED3D70">
        <w:rPr>
          <w:rFonts w:ascii="Times New Roman" w:hAnsi="Times New Roman" w:cs="Times New Roman"/>
          <w:sz w:val="24"/>
          <w:szCs w:val="24"/>
        </w:rPr>
        <w:t>Деменский район»</w:t>
      </w:r>
    </w:p>
    <w:p w:rsidR="001B2372" w:rsidRPr="00ED3D70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от 26. 02. 2020 г. № 61</w:t>
      </w:r>
    </w:p>
    <w:p w:rsidR="001B2372" w:rsidRPr="00ED3D70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2372" w:rsidRPr="00C162DD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2D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муниципальной программы «Формирование здорового образа жизни среди населения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Спас-Деменского района на </w:t>
      </w:r>
      <w:r w:rsidRPr="000B6B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2020-2024 гг.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0567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по делам семьи, молодежи, спорта и трудовых отношений администрации муниципального района «Спас-Деменский район»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Соисполнители, участники</w:t>
            </w:r>
          </w:p>
        </w:tc>
        <w:tc>
          <w:tcPr>
            <w:tcW w:w="10567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образования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культуры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социальной защиты населения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ЗАГС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городского поселения «Город Спас-Деменск»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сельских поселений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ГБУЗ КО «Центральная </w:t>
            </w:r>
            <w:r w:rsidR="00451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межрайонная больница №1</w:t>
            </w:r>
            <w:bookmarkStart w:id="0" w:name="_GoBack"/>
            <w:bookmarkEnd w:id="0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«Социально-реабилитационный центр для несовершеннолетних «Черемушки»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 «Редакция газеты Новая жизнь» (по согласованию)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 муниципальной программы</w:t>
            </w:r>
          </w:p>
        </w:tc>
        <w:tc>
          <w:tcPr>
            <w:tcW w:w="10567" w:type="dxa"/>
          </w:tcPr>
          <w:p w:rsidR="001B2372" w:rsidRPr="000B6B3F" w:rsidRDefault="001B2372" w:rsidP="009A1CA8">
            <w:pPr>
              <w:pStyle w:val="a4"/>
              <w:numPr>
                <w:ilvl w:val="0"/>
                <w:numId w:val="13"/>
              </w:numPr>
              <w:ind w:left="-108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Ф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ормирование среды и условий каждому жителю муниципального района «Спас-Деменский  район», способствующих ведению гражданами здорового образа жизни, включая здоровое питание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увеличение </w:t>
            </w:r>
            <w:r w:rsidRPr="00617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ожидаемой продолжительности жизни.</w:t>
            </w:r>
          </w:p>
          <w:p w:rsidR="001B2372" w:rsidRDefault="001B2372" w:rsidP="009A1CA8">
            <w:pPr>
              <w:pStyle w:val="a4"/>
              <w:numPr>
                <w:ilvl w:val="0"/>
                <w:numId w:val="13"/>
              </w:numPr>
              <w:ind w:left="0" w:firstLine="5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 2024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питание (в том числе ликвидацию </w:t>
            </w:r>
            <w:proofErr w:type="spellStart"/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микронутриентной</w:t>
            </w:r>
            <w:proofErr w:type="spellEnd"/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недостаточности, сокращение потребления соли и сахара), защиту от табачного дыма, снижение потребления алкоголя; а также за счет мотивирования граждан к ведению здорового образа жизни посредством информационно-коммуникационной кампании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gramEnd"/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вовлечения граждан и некоммерческих организаций в мероприятия по укреплению 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общественного здоровья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разработки и внедрения корпоративных программ укреп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здоровья:</w:t>
            </w:r>
          </w:p>
          <w:p w:rsidR="001B2372" w:rsidRPr="000B6B3F" w:rsidRDefault="001B2372" w:rsidP="009A1CA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2372" w:rsidRPr="00573B2D" w:rsidRDefault="001B2372" w:rsidP="001B2372">
            <w:pPr>
              <w:pStyle w:val="a4"/>
              <w:numPr>
                <w:ilvl w:val="0"/>
                <w:numId w:val="26"/>
              </w:numPr>
              <w:spacing w:after="79" w:line="259" w:lineRule="auto"/>
              <w:ind w:left="176" w:right="388" w:firstLine="7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популяционная, групповая и индивидуальная </w:t>
            </w: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заболеваний, осуществляемая на всех заинтересованных</w:t>
            </w: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уровнях (органы </w:t>
            </w:r>
            <w:r w:rsidRPr="00573B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местного самоуправления, ведомственные учреждения, работодатели, население);</w:t>
            </w:r>
            <w:r w:rsidRPr="00573B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  <w:p w:rsidR="001B2372" w:rsidRPr="00573B2D" w:rsidRDefault="001B2372" w:rsidP="001B2372">
            <w:pPr>
              <w:pStyle w:val="a4"/>
              <w:numPr>
                <w:ilvl w:val="0"/>
                <w:numId w:val="26"/>
              </w:numPr>
              <w:spacing w:after="79" w:line="259" w:lineRule="auto"/>
              <w:ind w:left="34" w:right="388" w:firstLine="8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системы мотивации граждан к здоровому образу жизни, включая здоровое питание и отказ от вредных привычек;</w:t>
            </w:r>
          </w:p>
          <w:p w:rsidR="001B2372" w:rsidRDefault="001B2372" w:rsidP="001B2372">
            <w:pPr>
              <w:pStyle w:val="a4"/>
              <w:numPr>
                <w:ilvl w:val="0"/>
                <w:numId w:val="24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2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охвата населения профилактическими мероприятиями, направленными на снижение распространенности неинфекционных и инфекционных заболеваний, а также формирование условий, стимулирующих граждан к ведению здорового образа жизни.</w:t>
            </w:r>
          </w:p>
          <w:p w:rsidR="001B2372" w:rsidRPr="00842733" w:rsidRDefault="001B2372" w:rsidP="001B2372">
            <w:pPr>
              <w:pStyle w:val="a4"/>
              <w:numPr>
                <w:ilvl w:val="0"/>
                <w:numId w:val="24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10567" w:type="dxa"/>
          </w:tcPr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организационно-методическое обеспечение мероприятий Программы;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усиление межведомственного взаимодействия в области сохранения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укрепления здоровья населения;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приоритетов здорового образа жизни у населения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Спас-Деменского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пропаганда физической культуры и спорта в жизни человека;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мотивации к отказу от вредных привычек, сокращению уровня потребления алкоголя, наркотиков, табачной продукции;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комфортных условий для активного отдыха и ведения здорового образа жизни;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заболеваний путём проведения регулярных профилактических  медицинских осмотров и диспансеризации;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 развитию с раннего детства здоровых привычек и навыков, умению справляться с собственными эмоциями, стрессами, устойчивости организма к вредному воздействию окружающей среды;</w:t>
            </w:r>
          </w:p>
          <w:p w:rsidR="001B2372" w:rsidRPr="003244EF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информационно-пропагандистская работа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информационно-коммуникационной кампании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формирование здорового образа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B2372" w:rsidRDefault="001B2372" w:rsidP="009A1C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 внедрение актуализированных модельных корпоративных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укрепления здоровья работников.</w:t>
            </w:r>
          </w:p>
          <w:p w:rsidR="001B2372" w:rsidRPr="003244EF" w:rsidRDefault="001B2372" w:rsidP="009A1CA8">
            <w:pPr>
              <w:ind w:left="4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10567" w:type="dxa"/>
          </w:tcPr>
          <w:p w:rsidR="001B2372" w:rsidRPr="00573B2D" w:rsidRDefault="001B2372" w:rsidP="009A1CA8">
            <w:pPr>
              <w:pStyle w:val="a4"/>
              <w:numPr>
                <w:ilvl w:val="0"/>
                <w:numId w:val="2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направленные на формирование 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енностей здорового образа жизни;</w:t>
            </w:r>
          </w:p>
          <w:p w:rsidR="001B2372" w:rsidRPr="00C162DD" w:rsidRDefault="001B2372" w:rsidP="009A1CA8">
            <w:pPr>
              <w:pStyle w:val="a4"/>
              <w:numPr>
                <w:ilvl w:val="0"/>
                <w:numId w:val="2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мероприятия, направленные на формирование регулярной двигательной активности и занятий физической культурой и спортом;</w:t>
            </w:r>
          </w:p>
          <w:p w:rsidR="001B2372" w:rsidRPr="00573B2D" w:rsidRDefault="001B2372" w:rsidP="009A1CA8">
            <w:pPr>
              <w:pStyle w:val="a4"/>
              <w:numPr>
                <w:ilvl w:val="0"/>
                <w:numId w:val="2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мероприятия, направленные на формирование ответственного поведения и медицинской активности населения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Основные показатели (индикаторы)</w:t>
            </w:r>
          </w:p>
        </w:tc>
        <w:tc>
          <w:tcPr>
            <w:tcW w:w="10567" w:type="dxa"/>
          </w:tcPr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доли граждан, систематически занимающихся фи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зической культурой и спортом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B2372" w:rsidRPr="00154468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44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человек, охваченных медицинскими профилактическими осмотрами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диспансеризацией</w:t>
            </w:r>
            <w:r w:rsidRPr="001544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 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Уменьшение 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ности,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трудоспособного населения.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Увеличение доли жителей - участников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 численности жителей района.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уч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астников массовых мероприятий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B2372" w:rsidRPr="0037793A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оличества активных участников. 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единиц наружной  социальной рекламы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баннеры,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реклама на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бортах общественного транспорта, размещение информации, пропагандирующей здоровый образ жизни, адаптированной под технику «граффити» и т.д.….).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Увеличение количества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единиц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распространенной среди населения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рекламной </w:t>
            </w:r>
            <w:proofErr w:type="spellStart"/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промопродукции</w:t>
            </w:r>
            <w:proofErr w:type="spellEnd"/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с размещением информации, пропагандирующей здоровый образ жизни, (канцелярские товары, значки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пакеты, сувенирная продукция и др.)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317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Увеличение количества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муниципальных  общественных и волонтерских организаций, взаимодействующих в рамках деятельности муниципальной программы.</w:t>
            </w:r>
          </w:p>
          <w:p w:rsidR="001B2372" w:rsidRPr="00E50DF3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Увеличение количества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волонтеров, привлекаемых к 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ведению мероприятий Программы.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23773B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7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муниципальной Программы с другими Программами, действующими на территории муниципального образования</w:t>
            </w:r>
          </w:p>
        </w:tc>
        <w:tc>
          <w:tcPr>
            <w:tcW w:w="10567" w:type="dxa"/>
          </w:tcPr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«Развитие физической культуры и спорта в МР «Спас-Деменский район»;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«Поддержка и развитие малого и среднего предпринимательства в МР «Спас-Деменский район 2019-2025 годы»;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«Комплексные меры противодействия злоупотреблению наркотиками и их незаконному обороту на территории МР «Спас-Деменский район»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"Формирование комфортной городской среды";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«Формирования современной городской среды на территории муниципального образования городского поселения «Город Спас-Деменск»;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рограмма «Обеспечение жильем молодых семей на территории МР «Спас-Деменский район»;</w:t>
            </w:r>
          </w:p>
          <w:p w:rsidR="001B2372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«Развитие образования в МР «Спас-Деменский район»;</w:t>
            </w:r>
          </w:p>
          <w:p w:rsidR="001B2372" w:rsidRPr="00ED3D70" w:rsidRDefault="001B2372" w:rsidP="009A1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Программа «Спорт-норма жизни» на 2019- 2024 годы</w:t>
            </w:r>
          </w:p>
          <w:p w:rsidR="001B2372" w:rsidRPr="00ED3D70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Срок  муниципальной программы</w:t>
            </w:r>
          </w:p>
        </w:tc>
        <w:tc>
          <w:tcPr>
            <w:tcW w:w="10567" w:type="dxa"/>
          </w:tcPr>
          <w:p w:rsidR="001B2372" w:rsidRPr="00ED3D70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 2020 по 2024 год 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Ресурсное обеспечение реализации муниципальной программы</w:t>
            </w:r>
          </w:p>
        </w:tc>
        <w:tc>
          <w:tcPr>
            <w:tcW w:w="10567" w:type="dxa"/>
          </w:tcPr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Финансирование программы осуществляется за счет средств местного бюджета в объемах, предусмотренных программой и утвержденных решением депутатов Районного Собрания муниципального района «Спас-Деменский район» о бюджете на соответствующий финансовый год.</w:t>
            </w:r>
          </w:p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финансирования, направляемый для реализации программы, составляет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.00 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руб. из районного бюджета,</w:t>
            </w:r>
          </w:p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по годам:</w:t>
            </w:r>
          </w:p>
          <w:p w:rsidR="001B2372" w:rsidRPr="000C7F02" w:rsidRDefault="001B2372" w:rsidP="009A1CA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C7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748,12 тыс. руб.;</w:t>
            </w:r>
          </w:p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 –  775.0 тыс. руб.;</w:t>
            </w:r>
          </w:p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 –  772.0 тыс. руб.;</w:t>
            </w:r>
          </w:p>
          <w:p w:rsidR="001B2372" w:rsidRPr="00A822D4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 –  777.0 тыс. руб.;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 -   777.0 тыс. руб.</w:t>
            </w:r>
          </w:p>
        </w:tc>
      </w:tr>
      <w:tr w:rsidR="001B2372" w:rsidRPr="00C162DD" w:rsidTr="009A1CA8">
        <w:tc>
          <w:tcPr>
            <w:tcW w:w="4219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Конечный результат реализации муниципальной программы</w:t>
            </w:r>
          </w:p>
        </w:tc>
        <w:tc>
          <w:tcPr>
            <w:tcW w:w="10567" w:type="dxa"/>
          </w:tcPr>
          <w:p w:rsidR="001B2372" w:rsidRPr="000F74F2" w:rsidRDefault="001B2372" w:rsidP="009A1CA8">
            <w:pPr>
              <w:pStyle w:val="a4"/>
              <w:numPr>
                <w:ilvl w:val="0"/>
                <w:numId w:val="13"/>
              </w:numPr>
              <w:ind w:left="-108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7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условий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    </w:t>
            </w:r>
            <w:r w:rsidRPr="000F74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формирование системы мотивации граждан к здоровому образу жизни, включая здоровое питание и отказ от вредных  привычек;</w:t>
            </w:r>
          </w:p>
          <w:p w:rsidR="001B2372" w:rsidRPr="00530852" w:rsidRDefault="001B2372" w:rsidP="009A1CA8">
            <w:pPr>
              <w:pStyle w:val="a4"/>
              <w:numPr>
                <w:ilvl w:val="0"/>
                <w:numId w:val="13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показателя смертности населения трудоспособного возраста (мужчин на 30%, показатель смертности женщин удерживать на уровне 2018 года);</w:t>
            </w:r>
          </w:p>
          <w:p w:rsidR="001B2372" w:rsidRPr="00915A3E" w:rsidRDefault="001B2372" w:rsidP="009A1CA8">
            <w:pPr>
              <w:pStyle w:val="a4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5A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доведение доли граждан, занимающихся физической культурой и спортом, до 55,3%</w:t>
            </w:r>
          </w:p>
          <w:p w:rsidR="001B2372" w:rsidRPr="00915A3E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B2372" w:rsidRPr="00C162DD" w:rsidRDefault="001B2372" w:rsidP="001B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Default="001B2372" w:rsidP="001B237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муниципальной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2372" w:rsidRPr="008F2185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общественного здоровья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населения</w:t>
      </w:r>
      <w:r w:rsidRPr="00915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Российской Федерации является одним из основных направлений социальной политики государства и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нацелена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улучшение демографической ситуации, увеличение продолжительности жизни и сокращение уровня смертности населения.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B2372" w:rsidRPr="005C1AC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Профилактическое </w:t>
      </w: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в здравоохранении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становится основополагающим принципом, идеологией укрепления здоровья населения.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Важнейшим разделом профилактики является формирование здорового образа жизни, включающее воспитание у населения с раннего возраста правильного отношения к своему зд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оровью и здоровью окружающих. </w:t>
      </w:r>
    </w:p>
    <w:p w:rsidR="001B2372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Большая роль в эт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работе принадлежит учреждениям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здравоохранения, призванн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осуществлять пропаганду медицинских и гигиенических знаний на индивидуальном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групповом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общественном уровне.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B2372" w:rsidRPr="00915A3E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без межведомственного взаимодействия и вовлечения населения в процессы укрепления здоровья невозможно добиться существенных результатов в улучшении медико-демографических показателей.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Всемирной Организации Здравоохранения (далее – ВОЗ), в Российской Федерации лидирующими факторами риска смертности и заболеваемости являются высокое артериальное давление, высокий уровень холестерина, курение и употребление алкоголя. Сложившиеся негативные тенденции в состоянии здоровья населения в России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отказа от вредных привычек.</w:t>
      </w:r>
    </w:p>
    <w:p w:rsidR="001B2372" w:rsidRDefault="001B2372" w:rsidP="001B2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районе, как и в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Калужской области,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целом,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тивная демографическая политика. </w:t>
      </w:r>
    </w:p>
    <w:p w:rsidR="001B2372" w:rsidRPr="005659CD" w:rsidRDefault="001B2372" w:rsidP="001B2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области ц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еленаправленно реализованы мероприятия, направленные на улучшение демографической ситуации в регионе согласно Закону Калужской области от 12.11.2007 №373-ОЗ «Об областной целевой программе «Улучшение демографической ситуации в Калужской области на 2008-2010 годы», Постановлению Правительства Калужской области от 29.12.2010 №552 «Об утверждении долгосрочной целевой программы «Улучшение демографической ситуации в Калужской области (2011-2015 годы)» и Постановлению Правительства Калужской области от 31.05.2010 №202</w:t>
      </w:r>
      <w:proofErr w:type="gramEnd"/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регионального Плана мероприятий по реализации Концепции демографической политики Российской Федерации на территории Калужской области в 2011-2015 годах».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B2372" w:rsidRPr="004306A3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B2372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численности и состава населения по Спас-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району:</w:t>
      </w:r>
    </w:p>
    <w:p w:rsidR="001B2372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4306A3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3"/>
        <w:tblW w:w="0" w:type="auto"/>
        <w:tblInd w:w="2613" w:type="dxa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Количество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взрослое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7312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6169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7264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6085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7143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6003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: мужчин</w:t>
            </w:r>
          </w:p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2309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3854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2157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3958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2115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</w:tr>
      <w:tr w:rsidR="001B2372" w:rsidRPr="0017482D" w:rsidTr="009A1CA8">
        <w:trPr>
          <w:trHeight w:val="185"/>
        </w:trPr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1143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1179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1140</w:t>
            </w:r>
          </w:p>
        </w:tc>
      </w:tr>
      <w:tr w:rsidR="001B2372" w:rsidRPr="0017482D" w:rsidTr="009A1CA8">
        <w:trPr>
          <w:trHeight w:val="480"/>
        </w:trPr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Кол-во трудоспособного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 всего: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3854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3770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3662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372" w:rsidRPr="0017482D" w:rsidTr="009A1CA8">
        <w:trPr>
          <w:trHeight w:val="704"/>
        </w:trPr>
        <w:tc>
          <w:tcPr>
            <w:tcW w:w="704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мужчин</w:t>
            </w:r>
          </w:p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2114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2076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1694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1641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По городу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4357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4342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4265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По селу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2955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2922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2878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Доля населения трудоспособного возраста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52,7 %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51,8 %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51,2 %</w:t>
            </w:r>
          </w:p>
        </w:tc>
      </w:tr>
      <w:tr w:rsidR="001B2372" w:rsidRPr="0017482D" w:rsidTr="009A1CA8">
        <w:tc>
          <w:tcPr>
            <w:tcW w:w="704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4" w:type="dxa"/>
          </w:tcPr>
          <w:p w:rsidR="001B2372" w:rsidRPr="0017482D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Доля населения старше трудоспособного возраста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33,0 %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</w:tc>
        <w:tc>
          <w:tcPr>
            <w:tcW w:w="1869" w:type="dxa"/>
          </w:tcPr>
          <w:p w:rsidR="001B2372" w:rsidRPr="0017482D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34,3 %</w:t>
            </w:r>
          </w:p>
        </w:tc>
      </w:tr>
    </w:tbl>
    <w:p w:rsidR="001B2372" w:rsidRDefault="001B2372" w:rsidP="001B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5C1ACB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Показатели рождаемости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Спас-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району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2018 г. – 5,8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промилле (40 детей)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2019 г. – 6,0  промилле (43 ребенка)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2019 году родилось 43 ребенка. 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спада рождаемости - результат  кризисных 90-х годов.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Смертность населения отражает не только доступность и качество показателей медицинской помощи населению, но и благосостояние жителей, наличие ответственности каждого  за свое здоровье, заботу работодателей за свой коллектив, а также заботу  родных и близких за больных членов своих семей.</w:t>
      </w:r>
    </w:p>
    <w:p w:rsidR="001B2372" w:rsidRPr="00E77C1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372" w:rsidRPr="00E77C15" w:rsidRDefault="001B2372" w:rsidP="001B2372">
      <w:pPr>
        <w:keepNext/>
        <w:jc w:val="center"/>
        <w:rPr>
          <w:rFonts w:ascii="Times New Roman" w:hAnsi="Times New Roman"/>
          <w:b/>
          <w:bCs/>
          <w:sz w:val="26"/>
          <w:szCs w:val="26"/>
        </w:rPr>
      </w:pPr>
      <w:r w:rsidRPr="00E77C15">
        <w:rPr>
          <w:rFonts w:ascii="Times New Roman" w:hAnsi="Times New Roman"/>
          <w:b/>
          <w:bCs/>
          <w:sz w:val="26"/>
          <w:szCs w:val="26"/>
        </w:rPr>
        <w:t>Естественное движение населения Калужской области</w:t>
      </w:r>
    </w:p>
    <w:p w:rsidR="001B2372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1EAA">
        <w:rPr>
          <w:noProof/>
          <w:lang w:eastAsia="ru-RU"/>
        </w:rPr>
        <w:drawing>
          <wp:inline distT="0" distB="0" distL="0" distR="0" wp14:anchorId="0B92B591" wp14:editId="164C45C8">
            <wp:extent cx="6152515" cy="1880235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1B2372" w:rsidRPr="00EA66B6" w:rsidRDefault="001B2372" w:rsidP="001B23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66B6">
        <w:rPr>
          <w:rFonts w:ascii="Times New Roman" w:hAnsi="Times New Roman"/>
          <w:sz w:val="26"/>
          <w:szCs w:val="26"/>
        </w:rPr>
        <w:t>Высокий уровень смертности сегодня является основной причиной сокращения численности населения области, в динамике продолжается естеств</w:t>
      </w:r>
      <w:r>
        <w:rPr>
          <w:rFonts w:ascii="Times New Roman" w:hAnsi="Times New Roman"/>
          <w:sz w:val="26"/>
          <w:szCs w:val="26"/>
        </w:rPr>
        <w:t>енная убыль населения</w:t>
      </w:r>
      <w:r w:rsidRPr="00EA66B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66B6">
        <w:rPr>
          <w:rFonts w:ascii="Times New Roman" w:hAnsi="Times New Roman"/>
          <w:sz w:val="26"/>
          <w:szCs w:val="26"/>
        </w:rPr>
        <w:t xml:space="preserve">В 2018 году на 100 </w:t>
      </w:r>
      <w:proofErr w:type="gramStart"/>
      <w:r w:rsidRPr="00EA66B6">
        <w:rPr>
          <w:rFonts w:ascii="Times New Roman" w:hAnsi="Times New Roman"/>
          <w:sz w:val="26"/>
          <w:szCs w:val="26"/>
        </w:rPr>
        <w:t>родившихся</w:t>
      </w:r>
      <w:proofErr w:type="gramEnd"/>
      <w:r w:rsidRPr="00EA66B6">
        <w:rPr>
          <w:rFonts w:ascii="Times New Roman" w:hAnsi="Times New Roman"/>
          <w:sz w:val="26"/>
          <w:szCs w:val="26"/>
        </w:rPr>
        <w:t xml:space="preserve"> живыми приходилось 145 умерших (2017г. – 137; 2016г. – 124).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последние три года смертность </w:t>
      </w:r>
      <w:proofErr w:type="gramStart"/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районе остается на высоком уровне, но снизилась по сравнению с прошлым годом: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2019 год — 18,8 на 1 тыс. населения (135 человек), </w:t>
      </w:r>
    </w:p>
    <w:p w:rsidR="001B2372" w:rsidRPr="005C1AC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2018 год 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20,2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тыс. населения (147 человек), что на 5,5 превышает показатель по региону.</w:t>
      </w:r>
    </w:p>
    <w:p w:rsidR="001B2372" w:rsidRPr="00665D8C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Целевой показатель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общей смертности по району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 достижению которого направлена реализация национальных проектов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должен составить к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году – 10,65 на 1,0 тыс. населения.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первом месте среди причин смертности болезни системы кровообращения – 50,3% (68 человек) от умерших, на втором месте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заболевания нервной  системы – 13,3% (18 человек), на третьем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неуточненные заболевания, старость 12,5% (17 человек).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 мероприятий по формированию здорового образа жизни включает в себя: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 по профилактике вредных привычек (злоупотребление алкогольной, табачной и наркотической продукцией);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здорового питания; популяризация спорта;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репродуктивного здоровья;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населения о пагубном воздействии вредных привычек, о мероприятиях программы по здоровому образу жизни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Спас-Деменского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 формах и возможностях здорового время препровождения, профилактическую 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боту по имеющимся заболеваниям.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Основная цель мероприятий по формированию здорового образа жизни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предостеречь человека от болезней, пока он ещё здоров и в наибольшей степени способен к реализации своего физического и интеллектуального потенциала.</w:t>
      </w:r>
    </w:p>
    <w:p w:rsidR="001B2372" w:rsidRPr="008F2185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Доминирующими факторами риска, влияющими на возникновение заболевания, являются: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гиподинамия,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нерациональное питание,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психического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перенапряжение,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стрессы,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вредные привычки,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избыточная масса тела.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Низкий уровень мотивации населения к сохранению своего здоровья и отказа от вредных привычек во многом связан с негативным воздействием средств массовой информации, провоцирующих формирование вредных привычек и распространяющих псевдо традиционную культуру нездорового образа жизни, и с не информированностью населения о своих правах и обязанностях в сфере здорового образа жизни, о возможностях посещения спортивных клубов, площадок и мероприятий, с незнанием санитарно-гигиенических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норм, правил и условий труда.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Муниципальная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«Формирование здорового образа жизни среди населения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Спас-Деменского района на </w:t>
      </w:r>
      <w:r w:rsidRPr="009E1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– 2024 годы»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Программа) включает в себя мероприятия по формированию потребности быть здоровым у населения муниципального образования: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мотивации к отказу от вредных привычек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сокращению уровня потребления алкоголя, наркотиков, табачной продукции;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содействие в формировании оптимального двигательного режима и правильного режима питания,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физиологическим особенностям и возрасту конкретного человека;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устойчивости организма к вредному воздействию окружающей среды, стрессам, развитие с раннего детства здоровых привычек и навыков, умения справляться с собственными эмоциями;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информационно – пропагандистская работа и организационно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методические мероприятия, направленные на 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рование здорового образа жизни;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основу успешной реализации Программы положены следующие принципы: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программные мероприятия должны быть доступны для всех жителей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Спас-Деменского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вне зависимости от социального статуса, уровня доходов и места жительства;</w:t>
      </w:r>
    </w:p>
    <w:p w:rsidR="001B2372" w:rsidRPr="008F2185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программные мероприятия должны охватывать все возрастные и социальные группы населения: детей, молодёжь, трудоспособное население, граждан пожилого возраста.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2372" w:rsidRPr="00A822D4" w:rsidRDefault="001B2372" w:rsidP="001B237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Цели и задачи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2372" w:rsidRDefault="001B2372" w:rsidP="001B237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11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среды и условий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каждого жителя Спас-Деменского района способствующих ведению гражданами здорового образа жизни, что в конечном итоге должно привести к улучшению состояния здоровья населения и увеличению </w:t>
      </w:r>
      <w:r w:rsidRPr="0061796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ожидаемой продолжительности жизни.</w:t>
      </w:r>
    </w:p>
    <w:p w:rsidR="001B2372" w:rsidRPr="00A11DE7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Обеспечение к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2024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питание (в том числе ликвидацию </w:t>
      </w:r>
      <w:proofErr w:type="spellStart"/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микронутриентной</w:t>
      </w:r>
      <w:proofErr w:type="spellEnd"/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недостаточности, сокращение потребления соли и сахара), защиту от табачного дыма, снижение потребления алкоголя; а также за счет мотивирования граждан к ведению здорового образа жизни посредством информационно-коммуникационной кампании, вовлечения граждан и некоммерческих организаций в мероприятия по укреплению общественного здоровья и разработки и внедрения корпоративных программ укрепления здоровья.</w:t>
      </w:r>
    </w:p>
    <w:p w:rsidR="001B2372" w:rsidRPr="00A11DE7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системы мотивации граждан к здоровому образу жизни, включая здоровое питание и отказ от вредных привычек.</w:t>
      </w:r>
    </w:p>
    <w:p w:rsidR="001B2372" w:rsidRPr="00225EEB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величение охвата населения профилактическими мероприятиями, направленными на снижение распространенности неинфекционных и инф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екционных заболеваний.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Программы: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Ф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у жителей Спас-Деменского района мотивации к ведению здорового образа жизни;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овышение эффективности деятельности и развитие сети существующих учреждений, занимающихся 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рованием здорового образа жизни.</w:t>
      </w:r>
    </w:p>
    <w:p w:rsidR="001B2372" w:rsidRPr="00C162DD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витие системы информирования населения о мерах профилактики заболеваний и сохранения и укрепления своего здоровья.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физической культуры и спорта в жизни человека;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мотивации к отказу от вредных привычек, сокращению уровня потребления алкоголя, наркотиков, табачной продукции;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оздание комфортных условий для активного отдыха и ведения здорового образа жизни;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рофилактика заболеваний путём проведения регулярных профилактических  медицинских осмотров и диспансеризации;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абота по  развитию с раннего детства здоровых привычек и навыков, умению справляться с собственными эмоциями, стрессами, устойчивости организма к вредному воздействию окружающей среды;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нформационно-пропагандистская работа и организационно-методические мероприятия, направленные на формирование здорового образа жизни;</w:t>
      </w:r>
    </w:p>
    <w:p w:rsidR="001B2372" w:rsidRPr="00B57C47" w:rsidRDefault="001B2372" w:rsidP="001B23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азработка и  внедрение актуализированных модельных корпоративных программ укрепления здоровья работников.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Усиление межведомственного взаимодействия в области сохранения и укрепления здоровья населения.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мероприятия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содержит комплекс межведомственных мероприятий, направленных на формирование здорового образа жизни у жителей Спас-Деменского района, по следующим направлениям деятельности: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регулярной двигательной активности и занятий физической культурой и спортом;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представлений и знаний о рациональном и полноценном питании и здоровом образе жизни;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предупреждение и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преодоление зависимостей (вредных привычек);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мероприятия, направленные на регулярность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 осмотров населения и ответственности граждан за свое здоровье;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енностей здорового образа жизни;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</w:t>
      </w:r>
      <w:r w:rsidRPr="00E77C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ероприятия, направленные на улучшение экологической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бстановки и улучшение состояния </w:t>
      </w:r>
      <w:r w:rsidRPr="00E77C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благоустройства территорий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Мероприятия муниципальной программы «Формирование здорового образа жизни среди населения Спас-Деменского района на </w:t>
      </w:r>
      <w:r w:rsidRPr="00C772C8">
        <w:rPr>
          <w:rFonts w:ascii="Times New Roman" w:eastAsia="Times New Roman" w:hAnsi="Times New Roman" w:cs="Times New Roman"/>
          <w:sz w:val="26"/>
          <w:szCs w:val="26"/>
          <w:lang w:eastAsia="ru-RU"/>
        </w:rPr>
        <w:t>2020– 2024 годы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изложены в Приложении к Программе.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</w:p>
    <w:p w:rsidR="001B2372" w:rsidRPr="00A822D4" w:rsidRDefault="001B2372" w:rsidP="001B237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 реализации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Реализация Программы рассчитана на период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2020-2024 годы.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Сроки реализации и мероприятия могут конкретизироваться и уточняться с учётом принятых на федеральном, региональном и местном уровнях нормативных правовых актов.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A822D4" w:rsidRDefault="001B2372" w:rsidP="001B237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Ресурсное обеспечение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B2372" w:rsidRPr="00B4693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 xml:space="preserve">      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Финансовое обеспечение мероприятий программы осуществляется в пределах средств, предусмотренных в районном бюджете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3 849 120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т. ч. По годам: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372" w:rsidRPr="000C7F0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7F02">
        <w:rPr>
          <w:rFonts w:ascii="Times New Roman" w:eastAsia="Times New Roman" w:hAnsi="Times New Roman" w:cs="Times New Roman"/>
          <w:sz w:val="26"/>
          <w:szCs w:val="26"/>
          <w:lang w:eastAsia="ru-RU"/>
        </w:rPr>
        <w:t>748.12 тыс. руб.;</w:t>
      </w:r>
    </w:p>
    <w:p w:rsidR="001B2372" w:rsidRPr="00B4693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год –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775.0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:rsidR="001B2372" w:rsidRPr="00B4693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год –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772.0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:rsidR="001B2372" w:rsidRPr="00B4693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год –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777.0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:rsidR="001B2372" w:rsidRPr="00B4693B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год -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777.0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Объемы финансирования могут уточняться.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2372" w:rsidRPr="00745102" w:rsidRDefault="001B2372" w:rsidP="001B237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451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Оценка эффективности реализации Программы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B2372" w:rsidRPr="00A822D4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Эффективность реализации настоящей Программы и использования, выделенных с этой целью средств бюджета муниципального района, обеспечивается за счет: 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исключения возможности нецелевого использования средств, предусмотренных для реализации настоящей программы; 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розрачности прохождения средств;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достижения целевых показателей.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Оценка эффективности реализации программы будет осуществляться на основе ключевых индикаторов: 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B2372" w:rsidRPr="00B61EF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61EF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 .  Методика расчета значений целевых показателей (индикаторов) программы/подпрограмм</w:t>
      </w:r>
    </w:p>
    <w:p w:rsidR="001B2372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Основные целевые показатели (индикаторы) программы указаны в приложении  к программе.</w:t>
      </w:r>
    </w:p>
    <w:p w:rsidR="001B237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E50D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величение удельного веса населения, систематически занимающегося физическо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культурой и спортом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(%).</w:t>
      </w:r>
      <w:proofErr w:type="gramEnd"/>
    </w:p>
    <w:p w:rsidR="001B2372" w:rsidRPr="003D021E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доли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охваченных</w:t>
      </w:r>
      <w:proofErr w:type="gramEnd"/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медицинскими профилактическими осмотрами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диспансеризацией от числа запланированных до 95%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</w:p>
    <w:p w:rsidR="001B2372" w:rsidRPr="002E1A01" w:rsidRDefault="001B2372" w:rsidP="001B2372">
      <w:pPr>
        <w:pStyle w:val="a4"/>
        <w:numPr>
          <w:ilvl w:val="0"/>
          <w:numId w:val="18"/>
        </w:numPr>
        <w:ind w:left="0"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нижение показателя смертности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мужчин 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трудоспособного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10,65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 1 тыс. мужчин соответствующего возраста) и стабилизация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показателя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смертности женщин трудоспособного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уровне 2018 года   (1,56 на 1 тыс. женщин соответствующего возраста)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B2372" w:rsidRPr="003D021E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Увеличение доли жителей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участников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общей численности жителей района***</w:t>
      </w:r>
    </w:p>
    <w:p w:rsidR="001B2372" w:rsidRPr="003D021E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Увеличение количества участников массовых мероприятий***.</w:t>
      </w:r>
    </w:p>
    <w:p w:rsidR="001B2372" w:rsidRPr="00DC1C4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Увеличение количества активных участников***.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участники конференций, мероприятий, соревнований, чемпионатов, тренингов, проектов, «круглых столов», семинаров;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воспитанники дошкольных образовательных учреждений, участвующие в оздоровительных и профилактических мероприятиях программы;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обучающиеся общеобразовательных учреждений, участвующие в оздоровительных и профилактических мероприятиях программы;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обучающиеся образовательных учреждений систем среднего профессионального образования, участвующие в оздоровительных и профилактических мероприятиях программы;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жители района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пенсионеры, участвующие в мероприятиях программы;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проведение социологических исследований (единица измерения: количество социологических исследований/количество заполненных анкет);</w:t>
      </w:r>
    </w:p>
    <w:p w:rsidR="001B2372" w:rsidRPr="003D021E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Источник данных: количество разработанных и заполненных анкет.</w:t>
      </w:r>
    </w:p>
    <w:p w:rsidR="001B237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Доля жителей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участников мероприятий программы к общей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численности </w:t>
      </w: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всего населения района, единица измерения</w:t>
      </w:r>
      <w:proofErr w:type="gramStart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(%).</w:t>
      </w:r>
      <w:proofErr w:type="gramEnd"/>
    </w:p>
    <w:p w:rsidR="001B2372" w:rsidRPr="002876F3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87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Количество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адаптированной под технику «граффити» и т.д.….), единица измерения: штука (шт.).</w:t>
      </w:r>
      <w:proofErr w:type="gramEnd"/>
    </w:p>
    <w:p w:rsidR="001B237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Количество единиц рекламной </w:t>
      </w:r>
      <w:proofErr w:type="spellStart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промопродукции</w:t>
      </w:r>
      <w:proofErr w:type="spellEnd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с размещением информации, пропагандирующей здоровый образ жизни, (канцелярские товары, значки пакеты, сувенирная продукция и др.)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(шт.).</w:t>
      </w:r>
    </w:p>
    <w:p w:rsidR="001B237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Количество муниципальных  общественных и волонтерских организаций, взаимодействующих в рамках деятельности муниципальной программы, единица измерения: единица (ед.).</w:t>
      </w:r>
    </w:p>
    <w:p w:rsidR="001B2372" w:rsidRPr="00DC1C42" w:rsidRDefault="001B2372" w:rsidP="001B237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Количество волонтеров, привлекаемых к проведению мероприятий Программы,  единица измерения: человек (чел.)</w:t>
      </w: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B2372" w:rsidRPr="00A822D4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*Источник данных: отчеты ответственных исполнителей мероприятий Программы.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1B2372" w:rsidRPr="00A822D4" w:rsidRDefault="001B2372" w:rsidP="001B2372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</w:t>
      </w: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Механизм реализации Программы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Текущее управление исполнителями программы и контроль хода реализации программных мероприятий осуществляет администрация  муниципального района «Спас-Деменский район» в лице отдела по делам семьи, молодежи, спорта и трудовых отношений администрации муниципального района «Спас-Деменский район».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Координация совместной деятельности участников программы осуществляется отделом по делам семьи, молодежи, спорта и трудовых отношений администрации муниципального района «Спас-Деменский район», который разрабатывают дополнительные меры по реализации программных мероприятий и повышению качества их выполнения.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Реализация программы осуществляется структурными подразделениями администрации муниципального района «Спас-Деменский район»,  организациями, указанными в мероприятиях.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Ответственный исполнитель Программы: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осуществляет общее руководство, организует и координирует работу по реализации программных мероприятий;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разрабатывает в пределах своих полномочий нормативные акты, необходимые для реализации мероприятий Программы;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осуществляет контроль хода реализации мероприятий Программы;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готовит предложения о внесении изменений в Программу по согласованию с соисполнителями и участниками;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проводит оценку эффективности Программы; 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Внесение изменений в Программу осуществляется по инициативе ответственного исполнителя либо во исполнение поручений главы муниципального района.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Решение об изменении программных мероприятий и их ресурсного обеспечения в ходе реализации Программы может быть принято в связи с сокращением финансирования вследствие кризисных явлений в экономике, по результатам оценки эффективности проводимых мероприятий Программы, а также в случае изменения нормативной правовой базы в сфере реализации Программы.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Для выполнения конкретных мероприятий по реализации программы основными исполнителями могут создаваться межведомственные группы. </w:t>
      </w:r>
    </w:p>
    <w:p w:rsidR="001B2372" w:rsidRPr="00C162DD" w:rsidRDefault="001B2372" w:rsidP="001B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и выполнение мероприятий программы могут быть рассмотрены на совещаниях при заместителе главы  муниципального района «Спас-Деменский район».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Организационные мероприятия заключаются в координации действий структурных подразделений администрации  муниципального района «Спас-Деменский район»  заместителем главы администрации  муниципального района по вопросам в ходе реализации мероприятий Программы.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Соисполнители (участники) Программы: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несут персональную ответственность за их качественное и своевременное выполнение, рациональное использование выделяемых на реализацию мероприятий финансовых средств.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несут ответственность за эффективность проводимых мероприятий Программы;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готовят предложения о внесении изменений в Программу;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предоставляют ответственному исполнителю информацию, необходимую для подготовки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годового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отчета, о ходе реализации и об оценке эффективности Программы;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осуществляют реализацию мероприятий муниципальной Программы, в отношении которых они является соисполнителями;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представляют ответственному исполнителю сведения, необходимые для проведения мониторинга и подготовки годового отчета;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представляют ответственному исполнителю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необходимую для проведения оценки эффективности Программы.</w:t>
      </w:r>
    </w:p>
    <w:p w:rsidR="001B2372" w:rsidRPr="00C162DD" w:rsidRDefault="001B2372" w:rsidP="001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Pr="00C162DD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Pr="00C162DD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к муниципальной программе 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 xml:space="preserve">«Формирование </w:t>
      </w:r>
      <w:r>
        <w:rPr>
          <w:rFonts w:ascii="Times New Roman" w:hAnsi="Times New Roman" w:cs="Times New Roman"/>
          <w:sz w:val="26"/>
          <w:szCs w:val="26"/>
        </w:rPr>
        <w:t>здорового образа жизни</w:t>
      </w:r>
    </w:p>
    <w:p w:rsidR="001B2372" w:rsidRPr="00C162DD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среди населения Спас-Деменского района</w:t>
      </w: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2020 – 2024</w:t>
      </w:r>
      <w:r w:rsidRPr="00C162DD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1B2372" w:rsidRPr="00C162DD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Pr="00C772C8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показателей (индикаторов) и их значений </w:t>
      </w:r>
    </w:p>
    <w:p w:rsidR="001B2372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«Формирование здорового образа жизни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среди</w:t>
      </w: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населения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Спас-Деменского</w:t>
      </w: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района</w:t>
      </w:r>
    </w:p>
    <w:p w:rsidR="001B2372" w:rsidRPr="00A822D4" w:rsidRDefault="001B2372" w:rsidP="001B23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2020-2024 годы»</w:t>
      </w:r>
    </w:p>
    <w:p w:rsidR="001B2372" w:rsidRPr="00A822D4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417"/>
        <w:gridCol w:w="1701"/>
        <w:gridCol w:w="907"/>
        <w:gridCol w:w="907"/>
        <w:gridCol w:w="907"/>
        <w:gridCol w:w="907"/>
        <w:gridCol w:w="908"/>
      </w:tblGrid>
      <w:tr w:rsidR="001B2372" w:rsidRPr="00A822D4" w:rsidTr="009A1CA8">
        <w:trPr>
          <w:trHeight w:val="552"/>
        </w:trPr>
        <w:tc>
          <w:tcPr>
            <w:tcW w:w="3369" w:type="dxa"/>
            <w:vMerge w:val="restart"/>
          </w:tcPr>
          <w:p w:rsidR="001B2372" w:rsidRPr="002876F3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показатели</w:t>
            </w:r>
          </w:p>
        </w:tc>
        <w:tc>
          <w:tcPr>
            <w:tcW w:w="3402" w:type="dxa"/>
            <w:vMerge w:val="restart"/>
          </w:tcPr>
          <w:p w:rsidR="001B2372" w:rsidRPr="002876F3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(индикатор)</w:t>
            </w:r>
          </w:p>
        </w:tc>
        <w:tc>
          <w:tcPr>
            <w:tcW w:w="1417" w:type="dxa"/>
            <w:vMerge w:val="restart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Единица </w:t>
            </w:r>
            <w:proofErr w:type="spellStart"/>
            <w:proofErr w:type="gramStart"/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Исходные показатели базового года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01.01.</w:t>
            </w: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2019г.)</w:t>
            </w:r>
          </w:p>
        </w:tc>
        <w:tc>
          <w:tcPr>
            <w:tcW w:w="4536" w:type="dxa"/>
            <w:gridSpan w:val="5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Значение показателей</w:t>
            </w:r>
          </w:p>
        </w:tc>
      </w:tr>
      <w:tr w:rsidR="001B2372" w:rsidRPr="00A822D4" w:rsidTr="009A1CA8">
        <w:trPr>
          <w:trHeight w:val="552"/>
        </w:trPr>
        <w:tc>
          <w:tcPr>
            <w:tcW w:w="3369" w:type="dxa"/>
            <w:vMerge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908" w:type="dxa"/>
          </w:tcPr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1B2372" w:rsidRPr="00A822D4" w:rsidTr="009A1CA8">
        <w:trPr>
          <w:trHeight w:val="552"/>
        </w:trPr>
        <w:tc>
          <w:tcPr>
            <w:tcW w:w="3369" w:type="dxa"/>
          </w:tcPr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Задача 1.</w:t>
            </w:r>
          </w:p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Увеличение удельного веса населения, систематически занимающегося физической культурой и спортом.</w:t>
            </w:r>
          </w:p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 xml:space="preserve">Индикатор. </w:t>
            </w:r>
          </w:p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Количество населения</w:t>
            </w:r>
          </w:p>
        </w:tc>
        <w:tc>
          <w:tcPr>
            <w:tcW w:w="1417" w:type="dxa"/>
          </w:tcPr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41,3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43,5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46,2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49,9</w:t>
            </w:r>
          </w:p>
        </w:tc>
        <w:tc>
          <w:tcPr>
            <w:tcW w:w="907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52,7</w:t>
            </w:r>
          </w:p>
        </w:tc>
        <w:tc>
          <w:tcPr>
            <w:tcW w:w="908" w:type="dxa"/>
          </w:tcPr>
          <w:p w:rsidR="001B2372" w:rsidRPr="00A822D4" w:rsidRDefault="001B2372" w:rsidP="009A1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55,3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Pr="00E7572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Задача 2.</w:t>
            </w:r>
          </w:p>
          <w:p w:rsidR="001B2372" w:rsidRPr="00A822D4" w:rsidRDefault="001B2372" w:rsidP="009A1CA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доли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охваченных</w:t>
            </w:r>
            <w:proofErr w:type="gramEnd"/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медицинскими профилактическими осмотрами  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взрослого населения,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охваченн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ого 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медицинскими профилактическими осмотрами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 диспансеризацией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течение календарного года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от подлежащих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профосмотрам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диспансеризации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91,7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92,0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94,5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95,0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3.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Снижение смертности  мужчин в возрасте 16-59 лет (на 1,0 тыс.)</w:t>
            </w:r>
          </w:p>
        </w:tc>
        <w:tc>
          <w:tcPr>
            <w:tcW w:w="3402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Индикатор.</w:t>
            </w:r>
          </w:p>
          <w:p w:rsidR="001B2372" w:rsidRPr="00BE28EB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Смертность</w:t>
            </w: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мужчин в возрасте 16-59 лет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(на 1,0 тыс. населения)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промилле</w:t>
            </w:r>
          </w:p>
        </w:tc>
        <w:tc>
          <w:tcPr>
            <w:tcW w:w="1701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13,85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11,7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908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10,65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Снижение  смертности женщин в возрасте  16-54 года </w:t>
            </w:r>
            <w:r w:rsidRPr="00BE28EB">
              <w:rPr>
                <w:rFonts w:ascii="Times New Roman" w:hAnsi="Times New Roman" w:cs="Times New Roman"/>
                <w:sz w:val="26"/>
                <w:szCs w:val="26"/>
              </w:rPr>
              <w:t>(на 1,0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E28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BE28EB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Смертность женщин в возрасте 16-54 года (на 1,0 тыс. населения)</w:t>
            </w:r>
          </w:p>
        </w:tc>
        <w:tc>
          <w:tcPr>
            <w:tcW w:w="1417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sz w:val="26"/>
                <w:szCs w:val="26"/>
              </w:rPr>
              <w:t>промилле</w:t>
            </w:r>
          </w:p>
        </w:tc>
        <w:tc>
          <w:tcPr>
            <w:tcW w:w="1701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8" w:type="dxa"/>
          </w:tcPr>
          <w:p w:rsidR="001B2372" w:rsidRPr="0053085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4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жителей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мероприятий программы к общей численности жителей района***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Доля жителей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участников мероприятий программы к общей численности жителей района***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85</w:t>
            </w:r>
          </w:p>
        </w:tc>
      </w:tr>
      <w:tr w:rsidR="001B2372" w:rsidRPr="00A822D4" w:rsidTr="009A1CA8">
        <w:trPr>
          <w:trHeight w:val="1069"/>
        </w:trPr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5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участников массовых мероприятий***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участников массовых мероприятий***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</w:tr>
      <w:tr w:rsidR="001B2372" w:rsidRPr="00A822D4" w:rsidTr="009A1CA8">
        <w:trPr>
          <w:trHeight w:val="1069"/>
        </w:trPr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6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активных коллективов-участников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активных коллективов-участников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7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активных участников***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активных участников***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370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Default="001B2372" w:rsidP="009A1C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8.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</w:t>
            </w:r>
            <w:r w:rsidRPr="0007034F">
              <w:rPr>
                <w:rFonts w:ascii="Times New Roman" w:hAnsi="Times New Roman" w:cs="Times New Roman"/>
                <w:sz w:val="26"/>
                <w:szCs w:val="26"/>
              </w:rPr>
              <w:t xml:space="preserve">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</w:t>
            </w:r>
            <w:r w:rsidRPr="000703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адаптированной под технику «граффити» и 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д.….)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адаптированной под </w:t>
            </w:r>
            <w:r w:rsidRPr="000703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технику «граффити» и т.д.….), 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***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9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Default="001B2372" w:rsidP="009A1C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</w:t>
            </w:r>
            <w:r w:rsidRPr="002876F3">
              <w:rPr>
                <w:rFonts w:ascii="Times New Roman" w:hAnsi="Times New Roman" w:cs="Times New Roman"/>
                <w:sz w:val="26"/>
                <w:szCs w:val="26"/>
              </w:rPr>
              <w:t xml:space="preserve"> единиц рекламной </w:t>
            </w:r>
            <w:proofErr w:type="spellStart"/>
            <w:r w:rsidRPr="002876F3">
              <w:rPr>
                <w:rFonts w:ascii="Times New Roman" w:hAnsi="Times New Roman" w:cs="Times New Roman"/>
                <w:sz w:val="26"/>
                <w:szCs w:val="26"/>
              </w:rPr>
              <w:t>промопродукции</w:t>
            </w:r>
            <w:proofErr w:type="spellEnd"/>
            <w:r w:rsidRPr="002876F3">
              <w:rPr>
                <w:rFonts w:ascii="Times New Roman" w:hAnsi="Times New Roman" w:cs="Times New Roman"/>
                <w:sz w:val="26"/>
                <w:szCs w:val="26"/>
              </w:rPr>
              <w:t xml:space="preserve">   с размещением информации, пропагандирующей здоровый образ жизни, (канцелярские товары, значки пакеты, сувенирная продукция и др.)</w:t>
            </w:r>
          </w:p>
        </w:tc>
        <w:tc>
          <w:tcPr>
            <w:tcW w:w="3402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единиц рекламной </w:t>
            </w:r>
            <w:proofErr w:type="spellStart"/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>промопродукции</w:t>
            </w:r>
            <w:proofErr w:type="spellEnd"/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с размещением информации, пропагандирующей здоровый образ жизни, (канцелярские товары, значки пакеты, сувенирная продукция и др.)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500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10.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муниципальных  общественных и волонтерских организаций, взаимодействующих в рамках деятельности муниципальной программы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муниципальных  общественных и волонтерских организаций, взаимодействующих в рамках деятельности муниципальной программы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1B2372" w:rsidRPr="00A822D4" w:rsidTr="009A1CA8">
        <w:tc>
          <w:tcPr>
            <w:tcW w:w="3369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11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волонтеров, привлекаемых к проведению мероприятий Программы</w:t>
            </w:r>
          </w:p>
        </w:tc>
        <w:tc>
          <w:tcPr>
            <w:tcW w:w="3402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волонтеров, привлекаемых к проведению мероприятий Программы</w:t>
            </w:r>
          </w:p>
        </w:tc>
        <w:tc>
          <w:tcPr>
            <w:tcW w:w="1417" w:type="dxa"/>
          </w:tcPr>
          <w:p w:rsidR="001B2372" w:rsidRPr="000C7F02" w:rsidRDefault="001B2372" w:rsidP="009A1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7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8" w:type="dxa"/>
          </w:tcPr>
          <w:p w:rsidR="001B2372" w:rsidRPr="000C7F02" w:rsidRDefault="001B2372" w:rsidP="009A1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1B2372" w:rsidRPr="00A822D4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1B2372" w:rsidRPr="00A822D4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color w:val="000000" w:themeColor="text1"/>
          <w:sz w:val="26"/>
          <w:szCs w:val="26"/>
        </w:rPr>
        <w:t>*** Значения показателя определяются исходя из числа жителей муниципального района.</w:t>
      </w:r>
    </w:p>
    <w:p w:rsidR="001B2372" w:rsidRPr="00A822D4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B2372" w:rsidRPr="00C772C8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Pr="00C162DD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6"/>
          <w:szCs w:val="26"/>
        </w:rPr>
        <w:t>№2</w:t>
      </w:r>
      <w:r>
        <w:rPr>
          <w:rFonts w:ascii="Times New Roman" w:hAnsi="Times New Roman" w:cs="Times New Roman"/>
          <w:sz w:val="26"/>
          <w:szCs w:val="26"/>
        </w:rPr>
        <w:tab/>
      </w: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к муниципальной программе </w:t>
      </w:r>
      <w:r w:rsidRPr="00AD1137">
        <w:rPr>
          <w:rFonts w:ascii="Times New Roman" w:hAnsi="Times New Roman" w:cs="Times New Roman"/>
          <w:sz w:val="24"/>
          <w:szCs w:val="24"/>
        </w:rPr>
        <w:t xml:space="preserve">«Формирование </w:t>
      </w:r>
    </w:p>
    <w:p w:rsidR="001B2372" w:rsidRPr="00AD1137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D1137">
        <w:rPr>
          <w:rFonts w:ascii="Times New Roman" w:hAnsi="Times New Roman" w:cs="Times New Roman"/>
          <w:sz w:val="24"/>
          <w:szCs w:val="24"/>
        </w:rPr>
        <w:t>здорового образа жизни среди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372" w:rsidRDefault="001B2372" w:rsidP="001B2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Спас-Деменского района на 2020 – 2024</w:t>
      </w:r>
      <w:r w:rsidRPr="00AD1137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1B2372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731"/>
        <w:gridCol w:w="2365"/>
        <w:gridCol w:w="2284"/>
        <w:gridCol w:w="996"/>
        <w:gridCol w:w="756"/>
        <w:gridCol w:w="822"/>
        <w:gridCol w:w="821"/>
        <w:gridCol w:w="756"/>
        <w:gridCol w:w="2576"/>
      </w:tblGrid>
      <w:tr w:rsidR="001B2372" w:rsidTr="009A1CA8">
        <w:trPr>
          <w:trHeight w:val="816"/>
        </w:trPr>
        <w:tc>
          <w:tcPr>
            <w:tcW w:w="696" w:type="dxa"/>
            <w:vMerge w:val="restart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8" w:type="dxa"/>
            <w:vMerge w:val="restart"/>
          </w:tcPr>
          <w:p w:rsidR="001B2372" w:rsidRDefault="001B2372" w:rsidP="009A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36" w:type="dxa"/>
            <w:vMerge w:val="restart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385" w:type="dxa"/>
            <w:vMerge w:val="restart"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4173" w:type="dxa"/>
            <w:gridSpan w:val="5"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328" w:type="dxa"/>
            <w:vMerge w:val="restart"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B2372" w:rsidTr="009A1CA8">
        <w:trPr>
          <w:trHeight w:val="288"/>
        </w:trPr>
        <w:tc>
          <w:tcPr>
            <w:tcW w:w="696" w:type="dxa"/>
            <w:vMerge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1B2372" w:rsidRPr="00AD1137" w:rsidRDefault="001B2372" w:rsidP="009A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B2372" w:rsidRPr="009E1A83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6" w:type="dxa"/>
          </w:tcPr>
          <w:p w:rsidR="001B2372" w:rsidRPr="009E1A83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3" w:type="dxa"/>
          </w:tcPr>
          <w:p w:rsidR="001B2372" w:rsidRPr="009E1A83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2" w:type="dxa"/>
          </w:tcPr>
          <w:p w:rsidR="001B2372" w:rsidRPr="009E1A83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1B2372" w:rsidRPr="009E1A83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28" w:type="dxa"/>
            <w:vMerge/>
          </w:tcPr>
          <w:p w:rsidR="001B2372" w:rsidRPr="00AD1137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Pr="00F33C54" w:rsidRDefault="001B2372" w:rsidP="009A1CA8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формирование представлений и знаний о рациональном, полноценном питании </w:t>
            </w:r>
          </w:p>
          <w:p w:rsidR="001B2372" w:rsidRPr="00F33C54" w:rsidRDefault="001B2372" w:rsidP="009A1C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здоровом </w:t>
            </w:r>
            <w:proofErr w:type="gramStart"/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</w:t>
            </w:r>
            <w:proofErr w:type="gramEnd"/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жизни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во всех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района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знаний, умений, навыков по вопросам сохранения здоровья и пропаганды здорового образа жизни среди обучающихся и их родителей.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«Спас-Деменский район», </w:t>
            </w: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>учебно-просветительской программы формирования у обучающихся знаний о принципах здорового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(в образовательных организациях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– для преподавания в рамках </w:t>
            </w:r>
            <w:proofErr w:type="gramStart"/>
            <w:r w:rsidRPr="008F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естественно-научных</w:t>
            </w:r>
            <w:proofErr w:type="gramEnd"/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дисциплин)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финансовых затрат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«Спас-Деменский район»,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«Школа здорового образа жизни»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общеобразовательных организаций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МР «Спас-Деменский район»</w:t>
            </w:r>
          </w:p>
        </w:tc>
      </w:tr>
      <w:tr w:rsidR="001B2372" w:rsidRPr="00D85521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68" w:type="dxa"/>
          </w:tcPr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Проведение в общеобразовательных организациях района цикла лекций по вопросам сохранения здоровья и пропаганды здорового образа жизни среди обучающихся и их родителей: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значение личной гигиены для здоровья;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учись быть здоровым;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наркомания у подростков;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сигареты – что у них внутри;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пиво – современный наркотик;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нервозность и здоровый образ жизни</w:t>
            </w:r>
          </w:p>
          <w:p w:rsidR="001B2372" w:rsidRP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     здоровое питание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«Спас-Деменский район»,</w:t>
            </w:r>
          </w:p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Районном Собрании МР «Спас-Деменский район» (по согласованию),</w:t>
            </w:r>
          </w:p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2372" w:rsidRPr="008F2698" w:rsidRDefault="001B2372" w:rsidP="009A1C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6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Мероприятия, направленные на преодоление зависимостей (вредных привычек)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цикла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информации, освещающих проблемы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табакокурения,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финансовых затрат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АНО «Редакция газеты «Новая жизнь» (по согласованию),</w:t>
            </w:r>
          </w:p>
          <w:p w:rsidR="001B2372" w:rsidRPr="00D85521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Международного Дня борьбы с наркоманией, 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Международного Дня отказа от курения;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Международного Дня борьбы со СПИДом;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акций, конкурсов плакатов и рисунков и др.)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семьи, молодежи, спорта и трудовых отношений администрации МР «Спас-Деменский район» 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конкурсов, демонстрация видеороликов по профилактике табакокурения, наркомании и алкоголизма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Pr="00AC134C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</w:t>
            </w:r>
          </w:p>
        </w:tc>
      </w:tr>
      <w:tr w:rsidR="001B2372" w:rsidRPr="00C4381E" w:rsidTr="009A1CA8">
        <w:tc>
          <w:tcPr>
            <w:tcW w:w="6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6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по профилактике </w:t>
            </w:r>
            <w:r w:rsidRPr="00530852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  и учреждениях района</w:t>
            </w:r>
          </w:p>
        </w:tc>
        <w:tc>
          <w:tcPr>
            <w:tcW w:w="243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бесед, книжных выставок в библиотеках района, посвященных проблеме наркомании, алкоголизма, пропаганде здорового образа жизни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анонимного обследования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на потребление наркотических средств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5F4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«Спас-Деменский </w:t>
            </w:r>
            <w:r w:rsidRPr="009D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Pr="00D05B80" w:rsidRDefault="001B2372" w:rsidP="009A1C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Мероприятия, направленные на регулярность медицинского контроля</w:t>
            </w:r>
          </w:p>
          <w:p w:rsidR="001B2372" w:rsidRPr="00B83D68" w:rsidRDefault="001B2372" w:rsidP="009A1CA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B2372" w:rsidTr="009A1CA8">
        <w:tc>
          <w:tcPr>
            <w:tcW w:w="6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6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и диспансеризации взрослого населения на раннее выявление хронических неинфекционных заболеваний с целью выявления и коррекции основных факторов риска</w:t>
            </w:r>
          </w:p>
        </w:tc>
        <w:tc>
          <w:tcPr>
            <w:tcW w:w="243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 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6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и диспансеризации детского населения, определение групп здоровья  детей</w:t>
            </w:r>
          </w:p>
        </w:tc>
        <w:tc>
          <w:tcPr>
            <w:tcW w:w="243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385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76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населения Спа</w:t>
            </w:r>
            <w:proofErr w:type="gramStart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Деменского района, в том числе, организация вакцинальных бригад  для проведения вакцинации в учреждениях и организациях города</w:t>
            </w:r>
          </w:p>
        </w:tc>
        <w:tc>
          <w:tcPr>
            <w:tcW w:w="243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385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 медицинских </w:t>
            </w:r>
            <w:r w:rsidRPr="00C4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при проведении культурно-массовых и спортивн</w:t>
            </w:r>
            <w:proofErr w:type="gramStart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договору с организациями,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отвечающими за проведение мероприятий</w:t>
            </w:r>
          </w:p>
        </w:tc>
        <w:tc>
          <w:tcPr>
            <w:tcW w:w="2385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99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4381E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C4381E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Pr="00F72C4E" w:rsidRDefault="001B2372" w:rsidP="009A1C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4.Мероприятия, направленные на формирование ценностей здорового образа жизни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Лектории для беременных женщин, повышение санитарной культуры молодых мама в период ожидания рождения ребенка,  а также в первые месяцы после рождения малыша «Мамина 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доктором»,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для мамы»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духовное здоровье семьи». Юбиляры супружеской жизни передают опыт новобрачным и вступающим в брак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«Подари жизнь!» (профилактика абортов)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6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праздника «День имянаречения»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6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отдел по делам семьи, молодежи, спорта и трудовых отношений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юбиляров семейной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в рамках празднования Дня семьи, любви и верности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2385" w:type="dxa"/>
          </w:tcPr>
          <w:p w:rsidR="001B2372" w:rsidRDefault="001B2372" w:rsidP="009A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июля, 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отдел культуры, отдел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делам семьи, молодежи, спорта и трудовых отношений 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парада детских колясок в рамках празднования Дня города Спас- Деменска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ЗАГС, отдел по делам семьи, молодежи, спорта и трудовых отношений администрации МР «Спас-Деменский район»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768" w:type="dxa"/>
          </w:tcPr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Организация и  проведение мероприятий, посвященных тематике семьи, материнства и детства: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семьи;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верности;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детей;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День знаний;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Матери;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 Новогодний подарок каждому ребенку.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июль, сентябрь, ноябрь, декабрь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населения,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СРЦН «Черемушки»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семей района  в областном фестивал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«Семья года»</w:t>
            </w:r>
          </w:p>
        </w:tc>
        <w:tc>
          <w:tcPr>
            <w:tcW w:w="2436" w:type="dxa"/>
          </w:tcPr>
          <w:p w:rsidR="001B2372" w:rsidRPr="00800BC6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населения, отдел по делам семьи, молодежи, спорта и трудовых отношений администрации МР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«Спас-Деменский район»,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ГБУ КО СРЦН «Черемушки»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кампания, направленная на формирование здорового образа жизни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образования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культуры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социальной защиты населения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ЗАГС администрации муниципального района «Спас-Деменский район»;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городского поселения «Город Спас-Деменск»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сельских поселений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ГБУЗ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«Центральная районная больница «Спас-Деменского района» (по согласованию);</w:t>
            </w:r>
          </w:p>
          <w:p w:rsidR="001B2372" w:rsidRPr="00C162DD" w:rsidRDefault="001B2372" w:rsidP="009A1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«Социально-реабилитационный центр для несовершеннолетних «Черемушки» (по согласованию);</w:t>
            </w:r>
          </w:p>
          <w:p w:rsidR="001B2372" w:rsidRPr="00DE40AA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 «Редакция газеты Новая жизнь» (по согласованию)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Pr="00F33C54" w:rsidRDefault="001B2372" w:rsidP="009A1C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</w:t>
            </w: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направленные на формирование регулярной двигательной активности и занятий физической культурой и спортом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68" w:type="dxa"/>
          </w:tcPr>
          <w:p w:rsidR="001B2372" w:rsidRPr="00F33C54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календарного плана </w:t>
            </w:r>
            <w:r w:rsidRPr="00F33C54">
              <w:rPr>
                <w:rFonts w:ascii="Times New Roman" w:hAnsi="Times New Roman" w:cs="Times New Roman"/>
                <w:sz w:val="24"/>
                <w:szCs w:val="24"/>
              </w:rPr>
              <w:t>официальных физкультурных и спортивных мероприятий в муниципальном районе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54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436" w:type="dxa"/>
          </w:tcPr>
          <w:p w:rsidR="001B2372" w:rsidRPr="00601B7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по программе «Развитие физической культуры и спорта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 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район», МКОО ДО «ДЮСШ» г. Спас-Деменска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выполнению нормативов ВФСК «Готов к труду и обороне» среди  населения района</w:t>
            </w:r>
          </w:p>
        </w:tc>
        <w:tc>
          <w:tcPr>
            <w:tcW w:w="2436" w:type="dxa"/>
          </w:tcPr>
          <w:p w:rsidR="001B2372" w:rsidRPr="00B00EFF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по программе «</w:t>
            </w:r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</w:t>
            </w:r>
            <w:proofErr w:type="gramStart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РЦТ 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DA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район», МКОО ДО «ДЮСШ» г. Спас-Деменска (по согласованию)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 - массовых мероприятий, направленных на укрепление семейных отношений, здорового образа жизни: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семья»;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-«Папа может!»;</w:t>
            </w:r>
          </w:p>
          <w:p w:rsidR="001B2372" w:rsidRPr="007F1C3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 старте – мамы!» и др.</w:t>
            </w:r>
          </w:p>
        </w:tc>
        <w:tc>
          <w:tcPr>
            <w:tcW w:w="2436" w:type="dxa"/>
          </w:tcPr>
          <w:p w:rsidR="001B2372" w:rsidRPr="00601B7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«Развитие физической культуры и спорта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март, май, ноябрь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833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832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75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232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8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район», МКОО ДО «ДЮСШ» г. Спас-Деменска (по согласованию)</w:t>
            </w:r>
          </w:p>
        </w:tc>
      </w:tr>
      <w:tr w:rsidR="001B2372" w:rsidTr="009A1CA8">
        <w:tc>
          <w:tcPr>
            <w:tcW w:w="14786" w:type="dxa"/>
            <w:gridSpan w:val="10"/>
          </w:tcPr>
          <w:p w:rsidR="001B2372" w:rsidRPr="00B608BF" w:rsidRDefault="001B2372" w:rsidP="009A1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2372" w:rsidRPr="00D05B80" w:rsidRDefault="001B2372" w:rsidP="009A1C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направленные на улучшение экологической обстановки и улучшение состояния</w:t>
            </w:r>
          </w:p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благоустройства территорий</w:t>
            </w:r>
          </w:p>
          <w:p w:rsidR="001B2372" w:rsidRPr="007F1C3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68" w:type="dxa"/>
          </w:tcPr>
          <w:p w:rsidR="001B2372" w:rsidRPr="00CA64BD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D">
              <w:rPr>
                <w:rFonts w:ascii="Times New Roman" w:hAnsi="Times New Roman" w:cs="Times New Roman"/>
                <w:sz w:val="24"/>
                <w:szCs w:val="24"/>
              </w:rPr>
              <w:t>благоустройство зон и мест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сквере, городском парке</w:t>
            </w:r>
          </w:p>
        </w:tc>
        <w:tc>
          <w:tcPr>
            <w:tcW w:w="2436" w:type="dxa"/>
          </w:tcPr>
          <w:p w:rsidR="001B2372" w:rsidRPr="00EB2450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Федеральный, региональный, местный  бюджеты  по программе «Комфортная городская среда»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 проведения торгов</w:t>
            </w:r>
          </w:p>
        </w:tc>
        <w:tc>
          <w:tcPr>
            <w:tcW w:w="99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7F1C3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ГП «Город Спас-Деменск»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воды: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запуск станции обезжелезивания воды в г. Спас-Деменске;</w:t>
            </w:r>
          </w:p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станций водоподготовки на территории сельских поселений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Лазинки,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по программе «Чистая вода»</w:t>
            </w: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1B2372" w:rsidRPr="007F1C3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ГП «Город Спас-Деменск», администрации сельских поселений</w:t>
            </w:r>
          </w:p>
        </w:tc>
      </w:tr>
      <w:tr w:rsidR="001B2372" w:rsidTr="009A1CA8">
        <w:tc>
          <w:tcPr>
            <w:tcW w:w="696" w:type="dxa"/>
          </w:tcPr>
          <w:p w:rsidR="001B2372" w:rsidRDefault="001B2372" w:rsidP="009A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1B2372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748.120</w:t>
            </w: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775.0</w:t>
            </w:r>
          </w:p>
        </w:tc>
        <w:tc>
          <w:tcPr>
            <w:tcW w:w="833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772.0</w:t>
            </w:r>
          </w:p>
        </w:tc>
        <w:tc>
          <w:tcPr>
            <w:tcW w:w="832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777.0</w:t>
            </w:r>
          </w:p>
        </w:tc>
        <w:tc>
          <w:tcPr>
            <w:tcW w:w="756" w:type="dxa"/>
          </w:tcPr>
          <w:p w:rsidR="001B2372" w:rsidRPr="00C700B3" w:rsidRDefault="001B2372" w:rsidP="009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777.0</w:t>
            </w:r>
          </w:p>
        </w:tc>
        <w:tc>
          <w:tcPr>
            <w:tcW w:w="2328" w:type="dxa"/>
          </w:tcPr>
          <w:p w:rsidR="001B2372" w:rsidRPr="007F1C38" w:rsidRDefault="001B2372" w:rsidP="009A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372" w:rsidRPr="00895C58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372" w:rsidRPr="00C162DD" w:rsidRDefault="001B2372" w:rsidP="001B23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147A" w:rsidRDefault="00DC147A" w:rsidP="00EF1C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C147A" w:rsidSect="00ED3D7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F0"/>
    <w:multiLevelType w:val="hybridMultilevel"/>
    <w:tmpl w:val="82C2E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1E8"/>
    <w:multiLevelType w:val="hybridMultilevel"/>
    <w:tmpl w:val="4806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6783"/>
    <w:multiLevelType w:val="hybridMultilevel"/>
    <w:tmpl w:val="C85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316DC"/>
    <w:multiLevelType w:val="hybridMultilevel"/>
    <w:tmpl w:val="67604F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F3C8C"/>
    <w:multiLevelType w:val="multilevel"/>
    <w:tmpl w:val="EDDA8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90BEC"/>
    <w:multiLevelType w:val="hybridMultilevel"/>
    <w:tmpl w:val="10EEEA78"/>
    <w:lvl w:ilvl="0" w:tplc="BE8EF99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E1B46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1824E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204F9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564EF4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7A8698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104DD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E619F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E8B2EC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C11508"/>
    <w:multiLevelType w:val="multilevel"/>
    <w:tmpl w:val="2EA8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E4238"/>
    <w:multiLevelType w:val="hybridMultilevel"/>
    <w:tmpl w:val="D4A69B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B6053"/>
    <w:multiLevelType w:val="hybridMultilevel"/>
    <w:tmpl w:val="26F4B694"/>
    <w:lvl w:ilvl="0" w:tplc="0419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2B343148"/>
    <w:multiLevelType w:val="hybridMultilevel"/>
    <w:tmpl w:val="2388A2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C3B8C"/>
    <w:multiLevelType w:val="multilevel"/>
    <w:tmpl w:val="349E1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23031"/>
    <w:multiLevelType w:val="multilevel"/>
    <w:tmpl w:val="E76C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561D3"/>
    <w:multiLevelType w:val="hybridMultilevel"/>
    <w:tmpl w:val="45E4A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BB2E77"/>
    <w:multiLevelType w:val="hybridMultilevel"/>
    <w:tmpl w:val="94225790"/>
    <w:lvl w:ilvl="0" w:tplc="0419000F">
      <w:start w:val="1"/>
      <w:numFmt w:val="decimal"/>
      <w:lvlText w:val="%1."/>
      <w:lvlJc w:val="left"/>
      <w:pPr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4">
    <w:nsid w:val="3BDA5710"/>
    <w:multiLevelType w:val="hybridMultilevel"/>
    <w:tmpl w:val="3AFC59DE"/>
    <w:lvl w:ilvl="0" w:tplc="196ED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46BFC"/>
    <w:multiLevelType w:val="hybridMultilevel"/>
    <w:tmpl w:val="01628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5A8A"/>
    <w:multiLevelType w:val="hybridMultilevel"/>
    <w:tmpl w:val="71A40916"/>
    <w:lvl w:ilvl="0" w:tplc="041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7">
    <w:nsid w:val="65675BA6"/>
    <w:multiLevelType w:val="hybridMultilevel"/>
    <w:tmpl w:val="31867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62438"/>
    <w:multiLevelType w:val="hybridMultilevel"/>
    <w:tmpl w:val="B144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A3057"/>
    <w:multiLevelType w:val="hybridMultilevel"/>
    <w:tmpl w:val="3EA80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4D6FFE"/>
    <w:multiLevelType w:val="hybridMultilevel"/>
    <w:tmpl w:val="5EBA8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B5C51"/>
    <w:multiLevelType w:val="hybridMultilevel"/>
    <w:tmpl w:val="6C30E9E2"/>
    <w:lvl w:ilvl="0" w:tplc="721AB968">
      <w:start w:val="7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5975E3"/>
    <w:multiLevelType w:val="multilevel"/>
    <w:tmpl w:val="47F4D8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7C32CD"/>
    <w:multiLevelType w:val="multilevel"/>
    <w:tmpl w:val="5A921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D62C3"/>
    <w:multiLevelType w:val="multilevel"/>
    <w:tmpl w:val="512C9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BE426C"/>
    <w:multiLevelType w:val="hybridMultilevel"/>
    <w:tmpl w:val="64B8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F515C"/>
    <w:multiLevelType w:val="hybridMultilevel"/>
    <w:tmpl w:val="D47A09E4"/>
    <w:lvl w:ilvl="0" w:tplc="B97EC2EE">
      <w:start w:val="4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C4B0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6482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2FFF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8850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74BBF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06E4C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088C7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43A7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6"/>
  </w:num>
  <w:num w:numId="5">
    <w:abstractNumId w:val="11"/>
  </w:num>
  <w:num w:numId="6">
    <w:abstractNumId w:val="24"/>
  </w:num>
  <w:num w:numId="7">
    <w:abstractNumId w:val="10"/>
  </w:num>
  <w:num w:numId="8">
    <w:abstractNumId w:val="22"/>
  </w:num>
  <w:num w:numId="9">
    <w:abstractNumId w:val="4"/>
  </w:num>
  <w:num w:numId="10">
    <w:abstractNumId w:val="23"/>
  </w:num>
  <w:num w:numId="11">
    <w:abstractNumId w:val="18"/>
  </w:num>
  <w:num w:numId="12">
    <w:abstractNumId w:val="9"/>
  </w:num>
  <w:num w:numId="13">
    <w:abstractNumId w:val="17"/>
  </w:num>
  <w:num w:numId="14">
    <w:abstractNumId w:val="8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  <w:num w:numId="19">
    <w:abstractNumId w:val="2"/>
  </w:num>
  <w:num w:numId="20">
    <w:abstractNumId w:val="12"/>
  </w:num>
  <w:num w:numId="21">
    <w:abstractNumId w:val="5"/>
  </w:num>
  <w:num w:numId="22">
    <w:abstractNumId w:val="26"/>
  </w:num>
  <w:num w:numId="23">
    <w:abstractNumId w:val="16"/>
  </w:num>
  <w:num w:numId="24">
    <w:abstractNumId w:val="25"/>
  </w:num>
  <w:num w:numId="25">
    <w:abstractNumId w:val="7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58"/>
    <w:rsid w:val="00024758"/>
    <w:rsid w:val="0003065C"/>
    <w:rsid w:val="000639B7"/>
    <w:rsid w:val="000B6B3F"/>
    <w:rsid w:val="000C605D"/>
    <w:rsid w:val="000C7F02"/>
    <w:rsid w:val="000E7F53"/>
    <w:rsid w:val="001638F0"/>
    <w:rsid w:val="001B2372"/>
    <w:rsid w:val="001E44DB"/>
    <w:rsid w:val="0023773B"/>
    <w:rsid w:val="00254B54"/>
    <w:rsid w:val="002A7B98"/>
    <w:rsid w:val="00303E65"/>
    <w:rsid w:val="00311BB3"/>
    <w:rsid w:val="0037793A"/>
    <w:rsid w:val="00396817"/>
    <w:rsid w:val="003D021E"/>
    <w:rsid w:val="003D4FDA"/>
    <w:rsid w:val="00406744"/>
    <w:rsid w:val="00406E8A"/>
    <w:rsid w:val="004306A3"/>
    <w:rsid w:val="00451232"/>
    <w:rsid w:val="004A071C"/>
    <w:rsid w:val="004E7184"/>
    <w:rsid w:val="00503957"/>
    <w:rsid w:val="00536956"/>
    <w:rsid w:val="005B3CDF"/>
    <w:rsid w:val="005E67A2"/>
    <w:rsid w:val="00605C3C"/>
    <w:rsid w:val="007038EA"/>
    <w:rsid w:val="007921B3"/>
    <w:rsid w:val="007F1C38"/>
    <w:rsid w:val="00803AD1"/>
    <w:rsid w:val="00852640"/>
    <w:rsid w:val="00874A45"/>
    <w:rsid w:val="00895C58"/>
    <w:rsid w:val="008F092A"/>
    <w:rsid w:val="008F2185"/>
    <w:rsid w:val="008F2698"/>
    <w:rsid w:val="00907F08"/>
    <w:rsid w:val="0091130A"/>
    <w:rsid w:val="00921AB7"/>
    <w:rsid w:val="009364EE"/>
    <w:rsid w:val="00967E77"/>
    <w:rsid w:val="009D35F4"/>
    <w:rsid w:val="00A11DE7"/>
    <w:rsid w:val="00A351A0"/>
    <w:rsid w:val="00A46CE7"/>
    <w:rsid w:val="00A66ABD"/>
    <w:rsid w:val="00A71BA3"/>
    <w:rsid w:val="00A822D4"/>
    <w:rsid w:val="00A96230"/>
    <w:rsid w:val="00AC134C"/>
    <w:rsid w:val="00AC34AE"/>
    <w:rsid w:val="00AD1137"/>
    <w:rsid w:val="00AF722D"/>
    <w:rsid w:val="00B15029"/>
    <w:rsid w:val="00B2786C"/>
    <w:rsid w:val="00B57C47"/>
    <w:rsid w:val="00B61EFD"/>
    <w:rsid w:val="00BD1140"/>
    <w:rsid w:val="00BD1E73"/>
    <w:rsid w:val="00BD76D6"/>
    <w:rsid w:val="00C162DD"/>
    <w:rsid w:val="00C772C8"/>
    <w:rsid w:val="00CA64BD"/>
    <w:rsid w:val="00CF2F51"/>
    <w:rsid w:val="00D24EC9"/>
    <w:rsid w:val="00D6552E"/>
    <w:rsid w:val="00DC147A"/>
    <w:rsid w:val="00DC1C42"/>
    <w:rsid w:val="00DE40AA"/>
    <w:rsid w:val="00DE538C"/>
    <w:rsid w:val="00E2043D"/>
    <w:rsid w:val="00E50DF3"/>
    <w:rsid w:val="00E75722"/>
    <w:rsid w:val="00E8108C"/>
    <w:rsid w:val="00EB2450"/>
    <w:rsid w:val="00EC5D18"/>
    <w:rsid w:val="00ED1FA1"/>
    <w:rsid w:val="00ED3D70"/>
    <w:rsid w:val="00EE3100"/>
    <w:rsid w:val="00EF1CD3"/>
    <w:rsid w:val="00F020D4"/>
    <w:rsid w:val="00F33C54"/>
    <w:rsid w:val="00F72C4E"/>
    <w:rsid w:val="00FD2007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E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E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CB1A-34B0-4F4F-82A9-DA6F3DC4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6371</Words>
  <Characters>36315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31</cp:revision>
  <cp:lastPrinted>2020-03-06T05:33:00Z</cp:lastPrinted>
  <dcterms:created xsi:type="dcterms:W3CDTF">2020-02-14T06:26:00Z</dcterms:created>
  <dcterms:modified xsi:type="dcterms:W3CDTF">2020-03-25T11:17:00Z</dcterms:modified>
</cp:coreProperties>
</file>